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98" w:rsidRDefault="00F96776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NEURE KABUZ</w:t>
      </w:r>
    </w:p>
    <w:p w:rsidR="00425B98" w:rsidRDefault="00F96776">
      <w:pPr>
        <w:spacing w:after="0"/>
        <w:rPr>
          <w:i/>
          <w:sz w:val="24"/>
        </w:rPr>
      </w:pPr>
      <w:r>
        <w:rPr>
          <w:i/>
          <w:sz w:val="24"/>
        </w:rPr>
        <w:t>Por JON AZUA</w:t>
      </w:r>
    </w:p>
    <w:p w:rsidR="00425B98" w:rsidRDefault="00425B98">
      <w:pPr>
        <w:spacing w:after="0"/>
        <w:rPr>
          <w:sz w:val="24"/>
        </w:rPr>
      </w:pPr>
    </w:p>
    <w:p w:rsidR="002441C4" w:rsidRPr="002441C4" w:rsidRDefault="00870C5B" w:rsidP="005F022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Euskadi 2020: Un escenario predecible.</w:t>
      </w:r>
    </w:p>
    <w:p w:rsidR="00425B98" w:rsidRPr="00181E89" w:rsidRDefault="00425B98" w:rsidP="002441C4">
      <w:pPr>
        <w:spacing w:after="0" w:line="240" w:lineRule="auto"/>
        <w:rPr>
          <w:sz w:val="28"/>
        </w:rPr>
      </w:pPr>
    </w:p>
    <w:p w:rsidR="00C23B9B" w:rsidRPr="00C23B9B" w:rsidRDefault="00870C5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>En el marco de la reciente visita del Lehendakari Urkullu a los Estados Unidos y su encuentro con el mundo académico en la Universidad de Columbia, tuvimos la oportunidad de comprobar la fotografía-escenario objetivo que el Lehendakari se propone para el horizonte 2020 en una apuesta y compromiso realista, posibilista y de esperanza.</w:t>
      </w:r>
    </w:p>
    <w:p w:rsidR="00E32C7D" w:rsidRDefault="00E32C7D" w:rsidP="00E32C7D">
      <w:pPr>
        <w:spacing w:after="0"/>
        <w:jc w:val="both"/>
        <w:rPr>
          <w:rFonts w:eastAsiaTheme="minorHAnsi"/>
          <w:sz w:val="24"/>
          <w:lang w:eastAsia="en-US"/>
        </w:rPr>
      </w:pPr>
    </w:p>
    <w:p w:rsidR="00870C5B" w:rsidRDefault="00870C5B" w:rsidP="00870C5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>Tras un análisis detallado del largo proceso de transformación, revitalización e institucionalización del País a lo largo de los 33 años de autogobierno, desde el condicionante de la crisis generalizada en que estamos inmersos y la esperanza-ilusión post ETA en curso, el Lehendakari explicó su reto para el 2020 traducido en convertirse en un territorio inteligente, innovador y de bienestar, como resultado de la convergencia de objetivos/compromisos de éxito:</w:t>
      </w:r>
    </w:p>
    <w:p w:rsidR="00870C5B" w:rsidRDefault="00870C5B" w:rsidP="00870C5B">
      <w:pPr>
        <w:pStyle w:val="Body1"/>
        <w:spacing w:after="0"/>
        <w:ind w:left="644"/>
        <w:jc w:val="both"/>
        <w:rPr>
          <w:rFonts w:asciiTheme="minorHAnsi" w:hAnsiTheme="minorHAnsi" w:cstheme="minorHAnsi"/>
          <w:sz w:val="24"/>
          <w:u w:color="FF0000"/>
        </w:rPr>
      </w:pPr>
    </w:p>
    <w:p w:rsidR="00870C5B" w:rsidRDefault="00870C5B" w:rsidP="00870C5B">
      <w:pPr>
        <w:pStyle w:val="Body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 xml:space="preserve">Situar Euskadi, como </w:t>
      </w:r>
      <w:r w:rsidR="00AC03F4">
        <w:rPr>
          <w:rFonts w:asciiTheme="minorHAnsi" w:hAnsiTheme="minorHAnsi" w:cstheme="minorHAnsi"/>
          <w:sz w:val="24"/>
          <w:u w:color="FF0000"/>
        </w:rPr>
        <w:t>S</w:t>
      </w:r>
      <w:r>
        <w:rPr>
          <w:rFonts w:asciiTheme="minorHAnsi" w:hAnsiTheme="minorHAnsi" w:cstheme="minorHAnsi"/>
          <w:sz w:val="24"/>
          <w:u w:color="FF0000"/>
        </w:rPr>
        <w:t>ociedad inclusiva e integrada, en un umbral de empleabilidad garante de riqueza y trabajo con una tasa de desempleo por debajo del 6%.</w:t>
      </w:r>
    </w:p>
    <w:p w:rsidR="00870C5B" w:rsidRDefault="00870C5B" w:rsidP="00870C5B">
      <w:pPr>
        <w:pStyle w:val="Body1"/>
        <w:spacing w:after="0"/>
        <w:ind w:left="644"/>
        <w:jc w:val="both"/>
        <w:rPr>
          <w:rFonts w:asciiTheme="minorHAnsi" w:hAnsiTheme="minorHAnsi" w:cstheme="minorHAnsi"/>
          <w:sz w:val="24"/>
          <w:u w:color="FF0000"/>
        </w:rPr>
      </w:pPr>
    </w:p>
    <w:p w:rsidR="00870C5B" w:rsidRDefault="00870C5B" w:rsidP="00870C5B">
      <w:pPr>
        <w:pStyle w:val="Body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>Situar a Euskadi en una tasa de Riesgo de Pobreza inferior al 5%, condición de la reducción de la marginación interna, avanzando de forma considerable hacia una sociedad igualitaria alejada del riesgo extremo de la emergencia social y pobreza.</w:t>
      </w:r>
    </w:p>
    <w:p w:rsidR="00AC03F4" w:rsidRDefault="00AC03F4" w:rsidP="00AC03F4">
      <w:pPr>
        <w:pStyle w:val="Body1"/>
        <w:spacing w:after="0"/>
        <w:jc w:val="both"/>
        <w:rPr>
          <w:rFonts w:asciiTheme="minorHAnsi" w:hAnsiTheme="minorHAnsi" w:cstheme="minorHAnsi"/>
          <w:sz w:val="24"/>
          <w:u w:color="FF0000"/>
        </w:rPr>
      </w:pPr>
    </w:p>
    <w:p w:rsidR="00870C5B" w:rsidRDefault="00AC03F4" w:rsidP="00870C5B">
      <w:pPr>
        <w:pStyle w:val="Body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>Situar a Euskadi entre los 3 países líderes europeos en términos de desarrollo humano sostenible, haciendo del progreso social el motor de referencia en el creciente proceso de desarrollo sostenible y bienestar de nuestra población.</w:t>
      </w:r>
    </w:p>
    <w:p w:rsidR="00AC03F4" w:rsidRDefault="00AC03F4" w:rsidP="00AC03F4">
      <w:pPr>
        <w:pStyle w:val="Body1"/>
        <w:spacing w:after="0"/>
        <w:jc w:val="both"/>
        <w:rPr>
          <w:rFonts w:asciiTheme="minorHAnsi" w:hAnsiTheme="minorHAnsi" w:cstheme="minorHAnsi"/>
          <w:sz w:val="24"/>
          <w:u w:color="FF0000"/>
        </w:rPr>
      </w:pPr>
    </w:p>
    <w:p w:rsidR="00AC03F4" w:rsidRDefault="00AC03F4" w:rsidP="00870C5B">
      <w:pPr>
        <w:pStyle w:val="Body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>Situar a Euskadi como una Sociedad cohesionada, normalizada y en paz, no solamente tras la erradicación de ETA y su violencia sino desde la creación de un espacio de convivencia.</w:t>
      </w:r>
    </w:p>
    <w:p w:rsidR="00AC03F4" w:rsidRDefault="00AC03F4" w:rsidP="00AC03F4">
      <w:pPr>
        <w:pStyle w:val="Body1"/>
        <w:spacing w:after="0"/>
        <w:jc w:val="both"/>
        <w:rPr>
          <w:rFonts w:asciiTheme="minorHAnsi" w:hAnsiTheme="minorHAnsi" w:cstheme="minorHAnsi"/>
          <w:sz w:val="24"/>
          <w:u w:color="FF0000"/>
        </w:rPr>
      </w:pPr>
    </w:p>
    <w:p w:rsidR="00AC03F4" w:rsidRDefault="00AC03F4" w:rsidP="00870C5B">
      <w:pPr>
        <w:pStyle w:val="Body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>Situar a Euskadi en un nuevo espacio político-administrativo fruto del ejercicio de derecho a decidir tras el oportuno posicionamiento del Parlamento Vasco.</w:t>
      </w:r>
    </w:p>
    <w:p w:rsidR="00AC03F4" w:rsidRDefault="00AC03F4" w:rsidP="00AC03F4">
      <w:pPr>
        <w:pStyle w:val="Body1"/>
        <w:spacing w:after="0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</w:p>
    <w:p w:rsidR="00AC03F4" w:rsidRDefault="00AC03F4" w:rsidP="00AC03F4">
      <w:pPr>
        <w:pStyle w:val="Body1"/>
        <w:spacing w:after="0"/>
        <w:ind w:firstLine="284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La fotografía y reto expuestos no son un sueño o propuesta voluntarista sino fruto de un análisis riguroso tanto de la situación actual de partida como del contexto y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lastRenderedPageBreak/>
        <w:t>entorno en que habr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án de desarrollarse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LAS DESEADAS POLÍTICAS Y ESTRATEGIAS PÚBLICAS Y EMPRESARIALES  desde la responsabilidad de todos y cada uno de sus actores,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de la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con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strucción y actuación sobre las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fortalezas del País,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de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las oportunidades observadas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alineadas con las acciones y capacidades de nuestro País,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y 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de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las tendencias 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mundiales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previstas. La conjunción de factores e instrumentos que hagan posible dicha apuesta exig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irá de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un esfuerzo sostenido en una dirección firme que con el liderazgo adecuado que 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el propio Lehendakari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asume, parece más que probable alcanzar.</w:t>
      </w:r>
      <w:r w:rsidR="004E3294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Es, en realidad, un sueño realizable.</w:t>
      </w:r>
    </w:p>
    <w:p w:rsidR="00CB44AA" w:rsidRDefault="00CB44AA" w:rsidP="00AC03F4">
      <w:pPr>
        <w:pStyle w:val="Body1"/>
        <w:spacing w:after="0"/>
        <w:ind w:firstLine="284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</w:p>
    <w:p w:rsidR="00CB44AA" w:rsidRDefault="004E3294" w:rsidP="00AC03F4">
      <w:pPr>
        <w:pStyle w:val="Body1"/>
        <w:spacing w:after="0"/>
        <w:ind w:firstLine="284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Ante un reto como el propuesto, l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a posición de Euskadi en el punto de partida,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parecería base suficiente sobre la que construir dicho escenario de futuro.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P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ese a la crisis actual 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y las señales negativas que nos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castigan (en especial en el objetivo prioritario del empleo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y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más aún, en una semana con noticias empresa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riales de carácter económico de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signo negativo y pesimista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), permiten confiar en el 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éxito del reto apuntado.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Ahora bien, el resultado final será resultado de la exitosa interacción de todos ellos, su integración en una verdadera estrategia única y de la optimización de instrumentos al servicio de la misma. Una vez más, su logro reclama la profundización en las claves del éxito que nos han traído hasta aquí, que han de </w:t>
      </w:r>
      <w:r w:rsidR="00307783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mimarse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, ev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aluarse y dirigirse sin vacilo.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Y, entre otros, la verdadera </w:t>
      </w:r>
      <w:proofErr w:type="spellStart"/>
      <w:r w:rsidR="00CB44AA" w:rsidRPr="004E3294">
        <w:rPr>
          <w:rFonts w:asciiTheme="minorHAnsi" w:eastAsiaTheme="minorEastAsia" w:hAnsiTheme="minorHAnsi" w:cstheme="minorHAnsi"/>
          <w:i/>
          <w:color w:val="auto"/>
          <w:sz w:val="24"/>
          <w:szCs w:val="22"/>
          <w:u w:color="FF0000"/>
        </w:rPr>
        <w:t>coopetencia</w:t>
      </w:r>
      <w:proofErr w:type="spellEnd"/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públic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o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-privada, la </w:t>
      </w:r>
      <w:proofErr w:type="spellStart"/>
      <w:r w:rsidR="00CB44AA" w:rsidRPr="004E3294">
        <w:rPr>
          <w:rFonts w:asciiTheme="minorHAnsi" w:eastAsiaTheme="minorEastAsia" w:hAnsiTheme="minorHAnsi" w:cstheme="minorHAnsi"/>
          <w:i/>
          <w:color w:val="auto"/>
          <w:sz w:val="24"/>
          <w:szCs w:val="22"/>
          <w:u w:color="FF0000"/>
        </w:rPr>
        <w:t>co</w:t>
      </w:r>
      <w:proofErr w:type="spellEnd"/>
      <w:r w:rsidR="004428FD">
        <w:rPr>
          <w:rFonts w:asciiTheme="minorHAnsi" w:eastAsiaTheme="minorEastAsia" w:hAnsiTheme="minorHAnsi" w:cstheme="minorHAnsi"/>
          <w:i/>
          <w:color w:val="auto"/>
          <w:sz w:val="24"/>
          <w:szCs w:val="22"/>
          <w:u w:color="FF0000"/>
        </w:rPr>
        <w:t>-</w:t>
      </w:r>
      <w:r w:rsidR="00CB44AA" w:rsidRPr="004E3294">
        <w:rPr>
          <w:rFonts w:asciiTheme="minorHAnsi" w:eastAsiaTheme="minorEastAsia" w:hAnsiTheme="minorHAnsi" w:cstheme="minorHAnsi"/>
          <w:i/>
          <w:color w:val="auto"/>
          <w:sz w:val="24"/>
          <w:szCs w:val="22"/>
          <w:u w:color="FF0000"/>
        </w:rPr>
        <w:t>creación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de valor empresa-sociedad, la traducción de </w:t>
      </w:r>
      <w:r w:rsidR="00CB44AA" w:rsidRPr="001C193A">
        <w:rPr>
          <w:rFonts w:asciiTheme="minorHAnsi" w:eastAsiaTheme="minorEastAsia" w:hAnsiTheme="minorHAnsi" w:cstheme="minorHAnsi"/>
          <w:i/>
          <w:color w:val="auto"/>
          <w:sz w:val="24"/>
          <w:szCs w:val="22"/>
          <w:u w:color="FF0000"/>
        </w:rPr>
        <w:t>visión-estrategia-movimiento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en políticas y programas concretos y la dotación de recursos ad hoc para su logro, desde el uso intensivo de nuestro creciente autogobierno hacia un nuevo modelo político y socio-económico, </w:t>
      </w:r>
      <w:r w:rsidR="001C193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bajo el espíritu colectivo e individual de </w:t>
      </w:r>
      <w:r w:rsidR="00CB44A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la “apropiación” de nuestro futuro.</w:t>
      </w:r>
    </w:p>
    <w:p w:rsidR="004428FD" w:rsidRDefault="004428FD" w:rsidP="00AC03F4">
      <w:pPr>
        <w:pStyle w:val="Body1"/>
        <w:spacing w:after="0"/>
        <w:ind w:firstLine="284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</w:p>
    <w:p w:rsidR="001C193A" w:rsidRDefault="001C193A" w:rsidP="00AC03F4">
      <w:pPr>
        <w:pStyle w:val="Body1"/>
        <w:spacing w:after="0"/>
        <w:ind w:firstLine="284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Así, ante el contraste crítico y riguroso de la Academia, desde la distancia comparada, la propuesta del Lehendakari sonaba real, coherente con lo realizado, adecuada a los tiempos y única en la medida que no parecía ni mi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mética ni replicable en un entor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no próximo. Una propuesta dinámica para compartir</w:t>
      </w:r>
      <w:r w:rsidR="004428FD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-experiencia y aprendizaje-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respondiendo</w:t>
      </w:r>
      <w:r w:rsidR="004428FD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a </w:t>
      </w:r>
      <w:r w:rsidRPr="001C193A">
        <w:rPr>
          <w:rFonts w:asciiTheme="minorHAnsi" w:eastAsiaTheme="minorEastAsia" w:hAnsiTheme="minorHAnsi" w:cstheme="minorHAnsi"/>
          <w:b/>
          <w:i/>
          <w:color w:val="auto"/>
          <w:sz w:val="24"/>
          <w:szCs w:val="22"/>
          <w:u w:color="FF0000"/>
        </w:rPr>
        <w:t>una estrategia probada para el desarrollo humano sostenible en una región compleja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, base conceptual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del trabajo y líneas de in</w:t>
      </w:r>
      <w:r w:rsidR="00672E02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vestigación del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recientemente creado Lehendakari Agirre Center que era “oficiosamente” inaugurado  con tan relevante conferencia y taller de trabajo.</w:t>
      </w:r>
    </w:p>
    <w:p w:rsidR="00CB44AA" w:rsidRDefault="00CB44AA" w:rsidP="00AC03F4">
      <w:pPr>
        <w:pStyle w:val="Body1"/>
        <w:spacing w:after="0"/>
        <w:ind w:firstLine="284"/>
        <w:jc w:val="both"/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</w:pPr>
    </w:p>
    <w:p w:rsidR="00C23B9B" w:rsidRPr="00C23B9B" w:rsidRDefault="00CB44AA" w:rsidP="00672E02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En definitiva, la apuesta por un camino de ilusión, </w:t>
      </w:r>
      <w:r w:rsidR="001C193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con resultados esperados 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más que probable</w:t>
      </w:r>
      <w:r w:rsidR="001C193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s</w:t>
      </w:r>
      <w:r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>. Un reto y unos objetivos alcanzables con una dirección y resultados predecibles.</w:t>
      </w:r>
      <w:r w:rsidR="001C193A">
        <w:rPr>
          <w:rFonts w:asciiTheme="minorHAnsi" w:eastAsiaTheme="minorEastAsia" w:hAnsiTheme="minorHAnsi" w:cstheme="minorHAnsi"/>
          <w:color w:val="auto"/>
          <w:sz w:val="24"/>
          <w:szCs w:val="22"/>
          <w:u w:color="FF0000"/>
        </w:rPr>
        <w:t xml:space="preserve"> Sin duda, para llegar a un futuro deseado, lo primero que necesitamos es una visión explícita, un escenario motivador y un liderazgo fiable.</w:t>
      </w:r>
      <w:bookmarkStart w:id="0" w:name="_GoBack"/>
      <w:bookmarkEnd w:id="0"/>
    </w:p>
    <w:sectPr w:rsidR="00C23B9B" w:rsidRPr="00C23B9B">
      <w:footerReference w:type="default" r:id="rId9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80" w:rsidRDefault="00251180" w:rsidP="00F91322">
      <w:pPr>
        <w:spacing w:after="0" w:line="240" w:lineRule="auto"/>
      </w:pPr>
      <w:r>
        <w:separator/>
      </w:r>
    </w:p>
  </w:endnote>
  <w:endnote w:type="continuationSeparator" w:id="0">
    <w:p w:rsidR="00251180" w:rsidRDefault="00251180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797C04" w:rsidRDefault="00797C04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E02">
          <w:rPr>
            <w:noProof/>
          </w:rPr>
          <w:t>2</w:t>
        </w:r>
        <w:r>
          <w:fldChar w:fldCharType="end"/>
        </w:r>
      </w:p>
    </w:sdtContent>
  </w:sdt>
  <w:p w:rsidR="00797C04" w:rsidRDefault="00797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80" w:rsidRDefault="00251180" w:rsidP="00F91322">
      <w:pPr>
        <w:spacing w:after="0" w:line="240" w:lineRule="auto"/>
      </w:pPr>
      <w:r>
        <w:separator/>
      </w:r>
    </w:p>
  </w:footnote>
  <w:footnote w:type="continuationSeparator" w:id="0">
    <w:p w:rsidR="00251180" w:rsidRDefault="00251180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3BAA"/>
    <w:multiLevelType w:val="hybridMultilevel"/>
    <w:tmpl w:val="F828BFBC"/>
    <w:lvl w:ilvl="0" w:tplc="0AF0E87E">
      <w:start w:val="1"/>
      <w:numFmt w:val="decimal"/>
      <w:lvlText w:val="%1)"/>
      <w:lvlJc w:val="left"/>
      <w:pPr>
        <w:ind w:left="1004" w:hanging="360"/>
      </w:pPr>
    </w:lvl>
    <w:lvl w:ilvl="1" w:tplc="C6E6E72A">
      <w:start w:val="1"/>
      <w:numFmt w:val="lowerLetter"/>
      <w:lvlText w:val="%2."/>
      <w:lvlJc w:val="left"/>
      <w:pPr>
        <w:ind w:left="1724" w:hanging="360"/>
      </w:pPr>
    </w:lvl>
    <w:lvl w:ilvl="2" w:tplc="E640D818">
      <w:start w:val="1"/>
      <w:numFmt w:val="lowerRoman"/>
      <w:lvlText w:val="%3."/>
      <w:lvlJc w:val="right"/>
      <w:pPr>
        <w:ind w:left="2444" w:hanging="180"/>
      </w:pPr>
    </w:lvl>
    <w:lvl w:ilvl="3" w:tplc="8FF40684">
      <w:start w:val="1"/>
      <w:numFmt w:val="decimal"/>
      <w:lvlText w:val="%4."/>
      <w:lvlJc w:val="left"/>
      <w:pPr>
        <w:ind w:left="3164" w:hanging="360"/>
      </w:pPr>
    </w:lvl>
    <w:lvl w:ilvl="4" w:tplc="46709FAC">
      <w:start w:val="1"/>
      <w:numFmt w:val="lowerLetter"/>
      <w:lvlText w:val="%5."/>
      <w:lvlJc w:val="left"/>
      <w:pPr>
        <w:ind w:left="3884" w:hanging="360"/>
      </w:pPr>
    </w:lvl>
    <w:lvl w:ilvl="5" w:tplc="2B861920">
      <w:start w:val="1"/>
      <w:numFmt w:val="lowerRoman"/>
      <w:lvlText w:val="%6."/>
      <w:lvlJc w:val="right"/>
      <w:pPr>
        <w:ind w:left="4604" w:hanging="180"/>
      </w:pPr>
    </w:lvl>
    <w:lvl w:ilvl="6" w:tplc="25CEA216">
      <w:start w:val="1"/>
      <w:numFmt w:val="decimal"/>
      <w:lvlText w:val="%7."/>
      <w:lvlJc w:val="left"/>
      <w:pPr>
        <w:ind w:left="5324" w:hanging="360"/>
      </w:pPr>
    </w:lvl>
    <w:lvl w:ilvl="7" w:tplc="D3A8800C">
      <w:start w:val="1"/>
      <w:numFmt w:val="lowerLetter"/>
      <w:lvlText w:val="%8."/>
      <w:lvlJc w:val="left"/>
      <w:pPr>
        <w:ind w:left="6044" w:hanging="360"/>
      </w:pPr>
    </w:lvl>
    <w:lvl w:ilvl="8" w:tplc="C1FA0C06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111D07"/>
    <w:multiLevelType w:val="hybridMultilevel"/>
    <w:tmpl w:val="92F423A2"/>
    <w:lvl w:ilvl="0" w:tplc="79F8836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1504DE"/>
    <w:multiLevelType w:val="hybridMultilevel"/>
    <w:tmpl w:val="3D509046"/>
    <w:lvl w:ilvl="0" w:tplc="6F5C8EA0">
      <w:start w:val="1"/>
      <w:numFmt w:val="decimal"/>
      <w:lvlText w:val="%1."/>
      <w:lvlJc w:val="left"/>
      <w:pPr>
        <w:ind w:left="720" w:hanging="360"/>
      </w:pPr>
    </w:lvl>
    <w:lvl w:ilvl="1" w:tplc="1BA83A80">
      <w:start w:val="1"/>
      <w:numFmt w:val="lowerLetter"/>
      <w:lvlText w:val="%2."/>
      <w:lvlJc w:val="left"/>
      <w:pPr>
        <w:ind w:left="1440" w:hanging="360"/>
      </w:pPr>
    </w:lvl>
    <w:lvl w:ilvl="2" w:tplc="B344B73A">
      <w:start w:val="1"/>
      <w:numFmt w:val="lowerRoman"/>
      <w:lvlText w:val="%3."/>
      <w:lvlJc w:val="right"/>
      <w:pPr>
        <w:ind w:left="2160" w:hanging="180"/>
      </w:pPr>
    </w:lvl>
    <w:lvl w:ilvl="3" w:tplc="D3E6ACEA">
      <w:start w:val="1"/>
      <w:numFmt w:val="decimal"/>
      <w:lvlText w:val="%4."/>
      <w:lvlJc w:val="left"/>
      <w:pPr>
        <w:ind w:left="2880" w:hanging="360"/>
      </w:pPr>
    </w:lvl>
    <w:lvl w:ilvl="4" w:tplc="0B1EC156">
      <w:start w:val="1"/>
      <w:numFmt w:val="lowerLetter"/>
      <w:lvlText w:val="%5."/>
      <w:lvlJc w:val="left"/>
      <w:pPr>
        <w:ind w:left="3600" w:hanging="360"/>
      </w:pPr>
    </w:lvl>
    <w:lvl w:ilvl="5" w:tplc="918E670E">
      <w:start w:val="1"/>
      <w:numFmt w:val="lowerRoman"/>
      <w:lvlText w:val="%6."/>
      <w:lvlJc w:val="right"/>
      <w:pPr>
        <w:ind w:left="4320" w:hanging="180"/>
      </w:pPr>
    </w:lvl>
    <w:lvl w:ilvl="6" w:tplc="2466C972">
      <w:start w:val="1"/>
      <w:numFmt w:val="decimal"/>
      <w:lvlText w:val="%7."/>
      <w:lvlJc w:val="left"/>
      <w:pPr>
        <w:ind w:left="5040" w:hanging="360"/>
      </w:pPr>
    </w:lvl>
    <w:lvl w:ilvl="7" w:tplc="B8DC6B9A">
      <w:start w:val="1"/>
      <w:numFmt w:val="lowerLetter"/>
      <w:lvlText w:val="%8."/>
      <w:lvlJc w:val="left"/>
      <w:pPr>
        <w:ind w:left="5760" w:hanging="360"/>
      </w:pPr>
    </w:lvl>
    <w:lvl w:ilvl="8" w:tplc="53F43AF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C4CB6"/>
    <w:multiLevelType w:val="hybridMultilevel"/>
    <w:tmpl w:val="B394D982"/>
    <w:lvl w:ilvl="0" w:tplc="79064AE2">
      <w:start w:val="1"/>
      <w:numFmt w:val="decimal"/>
      <w:lvlText w:val="%1)"/>
      <w:lvlJc w:val="left"/>
      <w:pPr>
        <w:ind w:left="644" w:hanging="360"/>
      </w:pPr>
    </w:lvl>
    <w:lvl w:ilvl="1" w:tplc="2A487FD8">
      <w:start w:val="1"/>
      <w:numFmt w:val="lowerLetter"/>
      <w:lvlText w:val="%2."/>
      <w:lvlJc w:val="left"/>
      <w:pPr>
        <w:ind w:left="1364" w:hanging="360"/>
      </w:pPr>
    </w:lvl>
    <w:lvl w:ilvl="2" w:tplc="03B819C4">
      <w:start w:val="1"/>
      <w:numFmt w:val="lowerRoman"/>
      <w:lvlText w:val="%3."/>
      <w:lvlJc w:val="right"/>
      <w:pPr>
        <w:ind w:left="2084" w:hanging="180"/>
      </w:pPr>
    </w:lvl>
    <w:lvl w:ilvl="3" w:tplc="F9C225D8">
      <w:start w:val="1"/>
      <w:numFmt w:val="decimal"/>
      <w:lvlText w:val="%4."/>
      <w:lvlJc w:val="left"/>
      <w:pPr>
        <w:ind w:left="2804" w:hanging="360"/>
      </w:pPr>
    </w:lvl>
    <w:lvl w:ilvl="4" w:tplc="3DF097A8">
      <w:start w:val="1"/>
      <w:numFmt w:val="lowerLetter"/>
      <w:lvlText w:val="%5."/>
      <w:lvlJc w:val="left"/>
      <w:pPr>
        <w:ind w:left="3524" w:hanging="360"/>
      </w:pPr>
    </w:lvl>
    <w:lvl w:ilvl="5" w:tplc="91748EF0">
      <w:start w:val="1"/>
      <w:numFmt w:val="lowerRoman"/>
      <w:lvlText w:val="%6."/>
      <w:lvlJc w:val="right"/>
      <w:pPr>
        <w:ind w:left="4244" w:hanging="180"/>
      </w:pPr>
    </w:lvl>
    <w:lvl w:ilvl="6" w:tplc="0D50398E">
      <w:start w:val="1"/>
      <w:numFmt w:val="decimal"/>
      <w:lvlText w:val="%7."/>
      <w:lvlJc w:val="left"/>
      <w:pPr>
        <w:ind w:left="4964" w:hanging="360"/>
      </w:pPr>
    </w:lvl>
    <w:lvl w:ilvl="7" w:tplc="5E20785C">
      <w:start w:val="1"/>
      <w:numFmt w:val="lowerLetter"/>
      <w:lvlText w:val="%8."/>
      <w:lvlJc w:val="left"/>
      <w:pPr>
        <w:ind w:left="5684" w:hanging="360"/>
      </w:pPr>
    </w:lvl>
    <w:lvl w:ilvl="8" w:tplc="BF06FA2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34258"/>
    <w:rsid w:val="00042D6D"/>
    <w:rsid w:val="00043045"/>
    <w:rsid w:val="000430C8"/>
    <w:rsid w:val="00051A62"/>
    <w:rsid w:val="000530B7"/>
    <w:rsid w:val="00053355"/>
    <w:rsid w:val="0005479B"/>
    <w:rsid w:val="00065E96"/>
    <w:rsid w:val="00070575"/>
    <w:rsid w:val="000718EB"/>
    <w:rsid w:val="00083249"/>
    <w:rsid w:val="000851D9"/>
    <w:rsid w:val="000857CF"/>
    <w:rsid w:val="000857E3"/>
    <w:rsid w:val="000A7BC8"/>
    <w:rsid w:val="000B2D7A"/>
    <w:rsid w:val="000E41E6"/>
    <w:rsid w:val="000E7315"/>
    <w:rsid w:val="000F19EF"/>
    <w:rsid w:val="000F3446"/>
    <w:rsid w:val="000F665B"/>
    <w:rsid w:val="00106941"/>
    <w:rsid w:val="001109E4"/>
    <w:rsid w:val="00113C75"/>
    <w:rsid w:val="00114F36"/>
    <w:rsid w:val="0011562C"/>
    <w:rsid w:val="00116584"/>
    <w:rsid w:val="001244B4"/>
    <w:rsid w:val="00125422"/>
    <w:rsid w:val="001262F0"/>
    <w:rsid w:val="00130A39"/>
    <w:rsid w:val="0013295A"/>
    <w:rsid w:val="00142EC1"/>
    <w:rsid w:val="001513D7"/>
    <w:rsid w:val="0017029F"/>
    <w:rsid w:val="00181E89"/>
    <w:rsid w:val="00185F55"/>
    <w:rsid w:val="00191820"/>
    <w:rsid w:val="001966B7"/>
    <w:rsid w:val="001A0041"/>
    <w:rsid w:val="001A1854"/>
    <w:rsid w:val="001A42C9"/>
    <w:rsid w:val="001B3E4B"/>
    <w:rsid w:val="001B754D"/>
    <w:rsid w:val="001C13CA"/>
    <w:rsid w:val="001C193A"/>
    <w:rsid w:val="001D08CF"/>
    <w:rsid w:val="001E5F0E"/>
    <w:rsid w:val="001F0A3A"/>
    <w:rsid w:val="00213212"/>
    <w:rsid w:val="00213982"/>
    <w:rsid w:val="002221D7"/>
    <w:rsid w:val="00222466"/>
    <w:rsid w:val="00225F7D"/>
    <w:rsid w:val="00231344"/>
    <w:rsid w:val="0024178B"/>
    <w:rsid w:val="002441C4"/>
    <w:rsid w:val="00251180"/>
    <w:rsid w:val="00260728"/>
    <w:rsid w:val="002A2B9F"/>
    <w:rsid w:val="002A36B7"/>
    <w:rsid w:val="002B7171"/>
    <w:rsid w:val="002B7187"/>
    <w:rsid w:val="002B72C3"/>
    <w:rsid w:val="002C2BC0"/>
    <w:rsid w:val="002D3873"/>
    <w:rsid w:val="00303774"/>
    <w:rsid w:val="00307783"/>
    <w:rsid w:val="003172D8"/>
    <w:rsid w:val="0033008E"/>
    <w:rsid w:val="003354F1"/>
    <w:rsid w:val="003414DB"/>
    <w:rsid w:val="0037507B"/>
    <w:rsid w:val="003750FA"/>
    <w:rsid w:val="00376A0E"/>
    <w:rsid w:val="003826B5"/>
    <w:rsid w:val="00385932"/>
    <w:rsid w:val="00387F10"/>
    <w:rsid w:val="003918D2"/>
    <w:rsid w:val="0039501E"/>
    <w:rsid w:val="00395E56"/>
    <w:rsid w:val="0039624F"/>
    <w:rsid w:val="003B00B0"/>
    <w:rsid w:val="003B03F5"/>
    <w:rsid w:val="003B61CC"/>
    <w:rsid w:val="003B7B7F"/>
    <w:rsid w:val="003C4DD1"/>
    <w:rsid w:val="003D7212"/>
    <w:rsid w:val="003E0CD6"/>
    <w:rsid w:val="003F3BC3"/>
    <w:rsid w:val="00425B98"/>
    <w:rsid w:val="0043475D"/>
    <w:rsid w:val="00437771"/>
    <w:rsid w:val="004428FD"/>
    <w:rsid w:val="00454D04"/>
    <w:rsid w:val="00456EBA"/>
    <w:rsid w:val="00460FAB"/>
    <w:rsid w:val="00466037"/>
    <w:rsid w:val="00466633"/>
    <w:rsid w:val="0047081A"/>
    <w:rsid w:val="00473FE3"/>
    <w:rsid w:val="00474D9B"/>
    <w:rsid w:val="00482BE1"/>
    <w:rsid w:val="0048608A"/>
    <w:rsid w:val="00495B5E"/>
    <w:rsid w:val="004A5589"/>
    <w:rsid w:val="004B7706"/>
    <w:rsid w:val="004C0020"/>
    <w:rsid w:val="004D33C2"/>
    <w:rsid w:val="004D6F73"/>
    <w:rsid w:val="004E2887"/>
    <w:rsid w:val="004E3294"/>
    <w:rsid w:val="004E5227"/>
    <w:rsid w:val="004F7EE1"/>
    <w:rsid w:val="00507ACA"/>
    <w:rsid w:val="0053546C"/>
    <w:rsid w:val="00550DAF"/>
    <w:rsid w:val="005525A9"/>
    <w:rsid w:val="00555409"/>
    <w:rsid w:val="00562A54"/>
    <w:rsid w:val="0056791E"/>
    <w:rsid w:val="00570F78"/>
    <w:rsid w:val="00574A6C"/>
    <w:rsid w:val="005839E1"/>
    <w:rsid w:val="00585577"/>
    <w:rsid w:val="005867D6"/>
    <w:rsid w:val="005923E5"/>
    <w:rsid w:val="00592ECA"/>
    <w:rsid w:val="005A27DB"/>
    <w:rsid w:val="005A4119"/>
    <w:rsid w:val="005B29C0"/>
    <w:rsid w:val="005B569B"/>
    <w:rsid w:val="005C2114"/>
    <w:rsid w:val="005C4BF9"/>
    <w:rsid w:val="005C5DDF"/>
    <w:rsid w:val="005D1201"/>
    <w:rsid w:val="005E1C2F"/>
    <w:rsid w:val="005F0226"/>
    <w:rsid w:val="005F1591"/>
    <w:rsid w:val="00603068"/>
    <w:rsid w:val="00611D2B"/>
    <w:rsid w:val="00613985"/>
    <w:rsid w:val="00625740"/>
    <w:rsid w:val="00643653"/>
    <w:rsid w:val="0064788B"/>
    <w:rsid w:val="00652DBB"/>
    <w:rsid w:val="006574D3"/>
    <w:rsid w:val="00666A62"/>
    <w:rsid w:val="00672E02"/>
    <w:rsid w:val="00685268"/>
    <w:rsid w:val="00690699"/>
    <w:rsid w:val="006942C2"/>
    <w:rsid w:val="006A265F"/>
    <w:rsid w:val="006B2900"/>
    <w:rsid w:val="006C0501"/>
    <w:rsid w:val="006C5110"/>
    <w:rsid w:val="006F35B9"/>
    <w:rsid w:val="007030D2"/>
    <w:rsid w:val="007101E2"/>
    <w:rsid w:val="00716CF1"/>
    <w:rsid w:val="00720964"/>
    <w:rsid w:val="007273F5"/>
    <w:rsid w:val="0073310D"/>
    <w:rsid w:val="007539D7"/>
    <w:rsid w:val="00757889"/>
    <w:rsid w:val="007605BC"/>
    <w:rsid w:val="00762063"/>
    <w:rsid w:val="007623C8"/>
    <w:rsid w:val="00765577"/>
    <w:rsid w:val="00781949"/>
    <w:rsid w:val="00781B50"/>
    <w:rsid w:val="007845F1"/>
    <w:rsid w:val="007851BA"/>
    <w:rsid w:val="00794832"/>
    <w:rsid w:val="007979E6"/>
    <w:rsid w:val="00797C04"/>
    <w:rsid w:val="007A0829"/>
    <w:rsid w:val="007A1CD4"/>
    <w:rsid w:val="007B756F"/>
    <w:rsid w:val="007C32A0"/>
    <w:rsid w:val="007C49DF"/>
    <w:rsid w:val="007E4E07"/>
    <w:rsid w:val="007F4EAE"/>
    <w:rsid w:val="00802542"/>
    <w:rsid w:val="0081377C"/>
    <w:rsid w:val="00823646"/>
    <w:rsid w:val="00835978"/>
    <w:rsid w:val="008436E4"/>
    <w:rsid w:val="00843897"/>
    <w:rsid w:val="008512EE"/>
    <w:rsid w:val="0085160A"/>
    <w:rsid w:val="008535CE"/>
    <w:rsid w:val="00861909"/>
    <w:rsid w:val="00865170"/>
    <w:rsid w:val="00870C5B"/>
    <w:rsid w:val="00886C6F"/>
    <w:rsid w:val="00897E39"/>
    <w:rsid w:val="008A19DB"/>
    <w:rsid w:val="008A51FF"/>
    <w:rsid w:val="008C09FA"/>
    <w:rsid w:val="008C0B9F"/>
    <w:rsid w:val="008D6431"/>
    <w:rsid w:val="008D65C6"/>
    <w:rsid w:val="008D7BCD"/>
    <w:rsid w:val="00904984"/>
    <w:rsid w:val="009178C9"/>
    <w:rsid w:val="00924116"/>
    <w:rsid w:val="0092576A"/>
    <w:rsid w:val="009306AF"/>
    <w:rsid w:val="0093530A"/>
    <w:rsid w:val="00936942"/>
    <w:rsid w:val="00937781"/>
    <w:rsid w:val="0094260D"/>
    <w:rsid w:val="009568C7"/>
    <w:rsid w:val="00962FFD"/>
    <w:rsid w:val="009653F2"/>
    <w:rsid w:val="009670DF"/>
    <w:rsid w:val="00973229"/>
    <w:rsid w:val="00976629"/>
    <w:rsid w:val="009A0FDE"/>
    <w:rsid w:val="009A1226"/>
    <w:rsid w:val="009A3410"/>
    <w:rsid w:val="009D7452"/>
    <w:rsid w:val="009E0123"/>
    <w:rsid w:val="009E4EA9"/>
    <w:rsid w:val="009F3B4D"/>
    <w:rsid w:val="009F4B87"/>
    <w:rsid w:val="00A10C30"/>
    <w:rsid w:val="00A144A0"/>
    <w:rsid w:val="00A20D37"/>
    <w:rsid w:val="00A3299A"/>
    <w:rsid w:val="00A33CFD"/>
    <w:rsid w:val="00A56EF6"/>
    <w:rsid w:val="00A609EC"/>
    <w:rsid w:val="00A718FB"/>
    <w:rsid w:val="00A746A5"/>
    <w:rsid w:val="00A7497D"/>
    <w:rsid w:val="00A74F2E"/>
    <w:rsid w:val="00A75EBB"/>
    <w:rsid w:val="00A81E0F"/>
    <w:rsid w:val="00AA36BF"/>
    <w:rsid w:val="00AA5C71"/>
    <w:rsid w:val="00AB4A0F"/>
    <w:rsid w:val="00AC03F4"/>
    <w:rsid w:val="00AC30BB"/>
    <w:rsid w:val="00AC55D2"/>
    <w:rsid w:val="00AD4A97"/>
    <w:rsid w:val="00AE4DF6"/>
    <w:rsid w:val="00B1273C"/>
    <w:rsid w:val="00B22994"/>
    <w:rsid w:val="00B256DC"/>
    <w:rsid w:val="00B26B13"/>
    <w:rsid w:val="00B34DA2"/>
    <w:rsid w:val="00B35918"/>
    <w:rsid w:val="00B36698"/>
    <w:rsid w:val="00B419BE"/>
    <w:rsid w:val="00B50C5B"/>
    <w:rsid w:val="00B66C62"/>
    <w:rsid w:val="00B919BE"/>
    <w:rsid w:val="00BA617E"/>
    <w:rsid w:val="00BB170A"/>
    <w:rsid w:val="00BB3BA0"/>
    <w:rsid w:val="00BB67CB"/>
    <w:rsid w:val="00BD3E2C"/>
    <w:rsid w:val="00BD7132"/>
    <w:rsid w:val="00BE6275"/>
    <w:rsid w:val="00BF6EDE"/>
    <w:rsid w:val="00C1318F"/>
    <w:rsid w:val="00C23B9B"/>
    <w:rsid w:val="00C26DBF"/>
    <w:rsid w:val="00C51FC2"/>
    <w:rsid w:val="00C562EF"/>
    <w:rsid w:val="00C71B5C"/>
    <w:rsid w:val="00C85361"/>
    <w:rsid w:val="00C9090B"/>
    <w:rsid w:val="00C94D92"/>
    <w:rsid w:val="00CA57AD"/>
    <w:rsid w:val="00CB2B07"/>
    <w:rsid w:val="00CB44AA"/>
    <w:rsid w:val="00CC65BF"/>
    <w:rsid w:val="00CE497B"/>
    <w:rsid w:val="00CF7F0D"/>
    <w:rsid w:val="00D04AE8"/>
    <w:rsid w:val="00D05487"/>
    <w:rsid w:val="00D220B5"/>
    <w:rsid w:val="00D2244D"/>
    <w:rsid w:val="00D520DA"/>
    <w:rsid w:val="00D6057B"/>
    <w:rsid w:val="00D65711"/>
    <w:rsid w:val="00D758D2"/>
    <w:rsid w:val="00DA3CC6"/>
    <w:rsid w:val="00DA5E7D"/>
    <w:rsid w:val="00DB0503"/>
    <w:rsid w:val="00DC3C4C"/>
    <w:rsid w:val="00DC625E"/>
    <w:rsid w:val="00DC7C2D"/>
    <w:rsid w:val="00DD1CE9"/>
    <w:rsid w:val="00DE3581"/>
    <w:rsid w:val="00DE3BD2"/>
    <w:rsid w:val="00DF78CF"/>
    <w:rsid w:val="00E03D2C"/>
    <w:rsid w:val="00E040C1"/>
    <w:rsid w:val="00E143C8"/>
    <w:rsid w:val="00E32C7D"/>
    <w:rsid w:val="00E33E1E"/>
    <w:rsid w:val="00E35E1F"/>
    <w:rsid w:val="00E43A67"/>
    <w:rsid w:val="00E74BEC"/>
    <w:rsid w:val="00E75E7D"/>
    <w:rsid w:val="00E96FD1"/>
    <w:rsid w:val="00EB2041"/>
    <w:rsid w:val="00EB37A2"/>
    <w:rsid w:val="00EB40DF"/>
    <w:rsid w:val="00EE5204"/>
    <w:rsid w:val="00EE7F87"/>
    <w:rsid w:val="00F216C1"/>
    <w:rsid w:val="00F27D93"/>
    <w:rsid w:val="00F30EC2"/>
    <w:rsid w:val="00F32014"/>
    <w:rsid w:val="00F36C8D"/>
    <w:rsid w:val="00F66EF5"/>
    <w:rsid w:val="00F726FE"/>
    <w:rsid w:val="00F7380C"/>
    <w:rsid w:val="00F744D5"/>
    <w:rsid w:val="00F8224C"/>
    <w:rsid w:val="00F82ED6"/>
    <w:rsid w:val="00F91322"/>
    <w:rsid w:val="00F924A7"/>
    <w:rsid w:val="00F96776"/>
    <w:rsid w:val="00FA1F3B"/>
    <w:rsid w:val="00FA7E7B"/>
    <w:rsid w:val="00FB16E4"/>
    <w:rsid w:val="00FB3B40"/>
    <w:rsid w:val="00FC1E2F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Body1">
    <w:name w:val="Body 1"/>
    <w:rsid w:val="00C23B9B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Body1">
    <w:name w:val="Body 1"/>
    <w:rsid w:val="00C23B9B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34C0-16DA-4E8F-9A1B-85E79C53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4</cp:revision>
  <cp:lastPrinted>2013-05-16T15:51:00Z</cp:lastPrinted>
  <dcterms:created xsi:type="dcterms:W3CDTF">2013-10-16T16:03:00Z</dcterms:created>
  <dcterms:modified xsi:type="dcterms:W3CDTF">2013-10-16T16:29:00Z</dcterms:modified>
</cp:coreProperties>
</file>