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CB3" w:rsidRDefault="00F220FA">
      <w:pPr>
        <w:rPr>
          <w:b/>
          <w:i/>
          <w:color w:val="FF0000"/>
          <w:sz w:val="28"/>
        </w:rPr>
      </w:pPr>
      <w:r>
        <w:rPr>
          <w:b/>
          <w:i/>
          <w:color w:val="FF0000"/>
          <w:sz w:val="28"/>
        </w:rPr>
        <w:t>NEURE KABUZ</w:t>
      </w:r>
    </w:p>
    <w:p w:rsidR="00CB6CB3" w:rsidRDefault="00F220FA">
      <w:pPr>
        <w:spacing w:after="0"/>
        <w:rPr>
          <w:i/>
          <w:sz w:val="24"/>
        </w:rPr>
      </w:pPr>
      <w:r>
        <w:rPr>
          <w:i/>
          <w:sz w:val="24"/>
        </w:rPr>
        <w:t>Por JON AZUA</w:t>
      </w:r>
    </w:p>
    <w:p w:rsidR="00CB6CB3" w:rsidRDefault="00CB6CB3">
      <w:pPr>
        <w:spacing w:after="0"/>
        <w:rPr>
          <w:sz w:val="24"/>
        </w:rPr>
      </w:pPr>
    </w:p>
    <w:p w:rsidR="00CB6CB3" w:rsidRDefault="003404E2">
      <w:pPr>
        <w:spacing w:after="0"/>
        <w:rPr>
          <w:b/>
          <w:sz w:val="28"/>
        </w:rPr>
      </w:pPr>
      <w:r>
        <w:rPr>
          <w:b/>
          <w:sz w:val="28"/>
        </w:rPr>
        <w:t>Europa 2014: ¿Tarjeta Roja?</w:t>
      </w:r>
    </w:p>
    <w:p w:rsidR="00CB6CB3" w:rsidRDefault="00CB6CB3">
      <w:pPr>
        <w:spacing w:after="0"/>
        <w:rPr>
          <w:sz w:val="28"/>
        </w:rPr>
      </w:pPr>
    </w:p>
    <w:p w:rsidR="00CB6CB3" w:rsidRPr="00D518F0" w:rsidRDefault="003404E2" w:rsidP="009F0873">
      <w:pPr>
        <w:pStyle w:val="Body1"/>
        <w:spacing w:after="0"/>
        <w:ind w:firstLine="284"/>
        <w:jc w:val="both"/>
        <w:rPr>
          <w:rFonts w:asciiTheme="minorHAnsi" w:hAnsiTheme="minorHAnsi" w:cstheme="minorHAnsi"/>
          <w:i/>
          <w:color w:val="auto"/>
          <w:sz w:val="24"/>
        </w:rPr>
      </w:pPr>
      <w:r w:rsidRPr="00D518F0">
        <w:rPr>
          <w:rFonts w:asciiTheme="minorHAnsi" w:hAnsiTheme="minorHAnsi" w:cstheme="minorHAnsi"/>
          <w:i/>
          <w:sz w:val="24"/>
        </w:rPr>
        <w:t>“Bruselas vigilará el funcionamiento de la nueva macro comisión de la competencia española”, “Bruselas abre expediente al futbol del Estado español”, “Bruselas prohíbe ayudas públicas a las empresas en crisis”, “Bruselas aplaude la reforma laboral española pero exige nuevas medidas…”.</w:t>
      </w:r>
    </w:p>
    <w:p w:rsidR="00CB6CB3" w:rsidRDefault="00CB6CB3" w:rsidP="009F0873">
      <w:pPr>
        <w:pStyle w:val="Body1"/>
        <w:spacing w:after="0"/>
        <w:ind w:firstLine="284"/>
        <w:jc w:val="both"/>
        <w:rPr>
          <w:color w:val="auto"/>
          <w:sz w:val="24"/>
        </w:rPr>
      </w:pPr>
    </w:p>
    <w:p w:rsidR="00CB6CB3" w:rsidRPr="005148D6" w:rsidRDefault="003404E2" w:rsidP="009F0873">
      <w:pPr>
        <w:pStyle w:val="Textosinformato"/>
        <w:spacing w:line="276" w:lineRule="auto"/>
        <w:ind w:firstLine="284"/>
        <w:jc w:val="both"/>
        <w:rPr>
          <w:rFonts w:asciiTheme="minorHAnsi" w:hAnsiTheme="minorHAnsi" w:cstheme="minorHAnsi"/>
          <w:sz w:val="24"/>
        </w:rPr>
      </w:pPr>
      <w:r>
        <w:rPr>
          <w:rFonts w:asciiTheme="minorHAnsi" w:hAnsiTheme="minorHAnsi" w:cstheme="minorHAnsi"/>
          <w:sz w:val="24"/>
        </w:rPr>
        <w:t>Sin duda, día a día, observamos una cada vez mayor presencia “europea” en aquellas políticas y decisiones que, a priori, entendemos habrían de correspondernos y que, sin embargo, parecería que nos vienen impues</w:t>
      </w:r>
      <w:r w:rsidR="00D518F0">
        <w:rPr>
          <w:rFonts w:asciiTheme="minorHAnsi" w:hAnsiTheme="minorHAnsi" w:cstheme="minorHAnsi"/>
          <w:sz w:val="24"/>
        </w:rPr>
        <w:t>ta</w:t>
      </w:r>
      <w:r>
        <w:rPr>
          <w:rFonts w:asciiTheme="minorHAnsi" w:hAnsiTheme="minorHAnsi" w:cstheme="minorHAnsi"/>
          <w:sz w:val="24"/>
        </w:rPr>
        <w:t>s desde instancias desconocidas, procesos confusos y lejanos y sin participación directa alguna.</w:t>
      </w:r>
    </w:p>
    <w:p w:rsidR="00CB6CB3" w:rsidRPr="005148D6" w:rsidRDefault="00CB6CB3" w:rsidP="009F0873">
      <w:pPr>
        <w:spacing w:after="0"/>
        <w:jc w:val="both"/>
        <w:rPr>
          <w:rFonts w:cstheme="minorHAnsi"/>
          <w:sz w:val="24"/>
          <w:lang w:eastAsia="en-US"/>
        </w:rPr>
      </w:pPr>
    </w:p>
    <w:p w:rsidR="00CB6CB3" w:rsidRPr="005148D6" w:rsidRDefault="003404E2" w:rsidP="009F0873">
      <w:pPr>
        <w:pStyle w:val="Textosinformato"/>
        <w:spacing w:line="276" w:lineRule="auto"/>
        <w:ind w:firstLine="284"/>
        <w:jc w:val="both"/>
        <w:rPr>
          <w:rFonts w:asciiTheme="minorHAnsi" w:hAnsiTheme="minorHAnsi" w:cstheme="minorHAnsi"/>
          <w:sz w:val="24"/>
        </w:rPr>
      </w:pPr>
      <w:r>
        <w:rPr>
          <w:rFonts w:asciiTheme="minorHAnsi" w:hAnsiTheme="minorHAnsi" w:cstheme="minorHAnsi"/>
          <w:sz w:val="24"/>
        </w:rPr>
        <w:t>El próximo 2014, entre otras cosas, será un año electoral europeo por lo que seremos convocados a las urnas al objeto de elegir un nuevo Parlamento. Una vez más, la cita nos encontrará inmersos en un desánimo colectivo. Observaremos un proceso de configuración de listas desde los principales partido</w:t>
      </w:r>
      <w:r w:rsidR="00D518F0">
        <w:rPr>
          <w:rFonts w:asciiTheme="minorHAnsi" w:hAnsiTheme="minorHAnsi" w:cstheme="minorHAnsi"/>
          <w:sz w:val="24"/>
        </w:rPr>
        <w:t>s</w:t>
      </w:r>
      <w:r>
        <w:rPr>
          <w:rFonts w:asciiTheme="minorHAnsi" w:hAnsiTheme="minorHAnsi" w:cstheme="minorHAnsi"/>
          <w:sz w:val="24"/>
        </w:rPr>
        <w:t xml:space="preserve"> políticos </w:t>
      </w:r>
      <w:r w:rsidR="00097E6F">
        <w:rPr>
          <w:rFonts w:asciiTheme="minorHAnsi" w:hAnsiTheme="minorHAnsi" w:cstheme="minorHAnsi"/>
          <w:sz w:val="24"/>
        </w:rPr>
        <w:t>-</w:t>
      </w:r>
      <w:r>
        <w:rPr>
          <w:rFonts w:asciiTheme="minorHAnsi" w:hAnsiTheme="minorHAnsi" w:cstheme="minorHAnsi"/>
          <w:sz w:val="24"/>
        </w:rPr>
        <w:t xml:space="preserve">en especial los dos mayoritarios en el Estado- que instrumentarán la convocatoria con escaso o nulo interés europeo, centrándose en la solución de sus problemas internos “recolocando” candidatos moviéndose de un puesto a otro (desde su pueblo a Bruselas pasando por Madrid) y conscientes que, al margen de los </w:t>
      </w:r>
      <w:r w:rsidR="00D518F0">
        <w:rPr>
          <w:rFonts w:asciiTheme="minorHAnsi" w:hAnsiTheme="minorHAnsi" w:cstheme="minorHAnsi"/>
          <w:sz w:val="24"/>
        </w:rPr>
        <w:t>retos y perfiles recomendables</w:t>
      </w:r>
      <w:r>
        <w:rPr>
          <w:rFonts w:asciiTheme="minorHAnsi" w:hAnsiTheme="minorHAnsi" w:cstheme="minorHAnsi"/>
          <w:sz w:val="24"/>
        </w:rPr>
        <w:t>, el sistema informal de cuotas que han establecido cual cartel monopolista</w:t>
      </w:r>
      <w:r w:rsidR="00BE3187">
        <w:rPr>
          <w:rFonts w:asciiTheme="minorHAnsi" w:hAnsiTheme="minorHAnsi" w:cstheme="minorHAnsi"/>
          <w:sz w:val="24"/>
        </w:rPr>
        <w:t>,</w:t>
      </w:r>
      <w:r>
        <w:rPr>
          <w:rFonts w:asciiTheme="minorHAnsi" w:hAnsiTheme="minorHAnsi" w:cstheme="minorHAnsi"/>
          <w:sz w:val="24"/>
        </w:rPr>
        <w:t xml:space="preserve"> les llevará a repartirse presidencias, mesas, órganos de control y gestión, </w:t>
      </w:r>
      <w:r w:rsidR="00097E6F">
        <w:rPr>
          <w:rFonts w:asciiTheme="minorHAnsi" w:hAnsiTheme="minorHAnsi" w:cstheme="minorHAnsi"/>
          <w:sz w:val="24"/>
        </w:rPr>
        <w:t>manteniendo un estatus quo que garantice la continuidad del “dejarlo estar” en beneficio del amplio espectro de funcionarios (o asimilados) que vienen creando una compleja e ineficiente</w:t>
      </w:r>
      <w:r w:rsidR="00D518F0">
        <w:rPr>
          <w:rFonts w:asciiTheme="minorHAnsi" w:hAnsiTheme="minorHAnsi" w:cstheme="minorHAnsi"/>
          <w:sz w:val="24"/>
        </w:rPr>
        <w:t xml:space="preserve"> </w:t>
      </w:r>
      <w:r w:rsidR="00097E6F">
        <w:rPr>
          <w:rFonts w:asciiTheme="minorHAnsi" w:hAnsiTheme="minorHAnsi" w:cstheme="minorHAnsi"/>
          <w:sz w:val="24"/>
        </w:rPr>
        <w:t>maraña burocrática cada vez más aislada en su propia burbuja y demasiado alejada de los problemas reales</w:t>
      </w:r>
      <w:r w:rsidR="00D518F0">
        <w:rPr>
          <w:rFonts w:asciiTheme="minorHAnsi" w:hAnsiTheme="minorHAnsi" w:cstheme="minorHAnsi"/>
          <w:sz w:val="24"/>
        </w:rPr>
        <w:t xml:space="preserve"> que se supone han de intentar resolver</w:t>
      </w:r>
      <w:r w:rsidR="00097E6F">
        <w:rPr>
          <w:rFonts w:asciiTheme="minorHAnsi" w:hAnsiTheme="minorHAnsi" w:cstheme="minorHAnsi"/>
          <w:sz w:val="24"/>
        </w:rPr>
        <w:t xml:space="preserve">, de los </w:t>
      </w:r>
      <w:r w:rsidR="00BE3187">
        <w:rPr>
          <w:rFonts w:asciiTheme="minorHAnsi" w:hAnsiTheme="minorHAnsi" w:cstheme="minorHAnsi"/>
          <w:sz w:val="24"/>
        </w:rPr>
        <w:t>procesos</w:t>
      </w:r>
      <w:r w:rsidR="00097E6F">
        <w:rPr>
          <w:rFonts w:asciiTheme="minorHAnsi" w:hAnsiTheme="minorHAnsi" w:cstheme="minorHAnsi"/>
          <w:sz w:val="24"/>
        </w:rPr>
        <w:t xml:space="preserve"> democráticos de </w:t>
      </w:r>
      <w:r w:rsidR="00D518F0">
        <w:rPr>
          <w:rFonts w:asciiTheme="minorHAnsi" w:hAnsiTheme="minorHAnsi" w:cstheme="minorHAnsi"/>
          <w:sz w:val="24"/>
        </w:rPr>
        <w:t xml:space="preserve">toma de </w:t>
      </w:r>
      <w:r w:rsidR="00097E6F">
        <w:rPr>
          <w:rFonts w:asciiTheme="minorHAnsi" w:hAnsiTheme="minorHAnsi" w:cstheme="minorHAnsi"/>
          <w:sz w:val="24"/>
        </w:rPr>
        <w:t>decisión y de la legitimidad de</w:t>
      </w:r>
      <w:r w:rsidR="00D518F0">
        <w:rPr>
          <w:rFonts w:asciiTheme="minorHAnsi" w:hAnsiTheme="minorHAnsi" w:cstheme="minorHAnsi"/>
          <w:sz w:val="24"/>
        </w:rPr>
        <w:t>mocrática representativa tan necesitad</w:t>
      </w:r>
      <w:r w:rsidR="007829E2">
        <w:rPr>
          <w:rFonts w:asciiTheme="minorHAnsi" w:hAnsiTheme="minorHAnsi" w:cstheme="minorHAnsi"/>
          <w:sz w:val="24"/>
        </w:rPr>
        <w:t>a</w:t>
      </w:r>
      <w:r w:rsidR="00D518F0">
        <w:rPr>
          <w:rFonts w:asciiTheme="minorHAnsi" w:hAnsiTheme="minorHAnsi" w:cstheme="minorHAnsi"/>
          <w:sz w:val="24"/>
        </w:rPr>
        <w:t>.</w:t>
      </w:r>
      <w:r w:rsidR="00097E6F">
        <w:rPr>
          <w:rFonts w:asciiTheme="minorHAnsi" w:hAnsiTheme="minorHAnsi" w:cstheme="minorHAnsi"/>
          <w:sz w:val="24"/>
        </w:rPr>
        <w:t xml:space="preserve"> </w:t>
      </w:r>
      <w:r w:rsidR="00D518F0">
        <w:rPr>
          <w:rFonts w:asciiTheme="minorHAnsi" w:hAnsiTheme="minorHAnsi" w:cstheme="minorHAnsi"/>
          <w:sz w:val="24"/>
        </w:rPr>
        <w:t>Asistiremos a un confuso p</w:t>
      </w:r>
      <w:r w:rsidR="00097E6F">
        <w:rPr>
          <w:rFonts w:asciiTheme="minorHAnsi" w:hAnsiTheme="minorHAnsi" w:cstheme="minorHAnsi"/>
          <w:sz w:val="24"/>
        </w:rPr>
        <w:t xml:space="preserve">roceso de </w:t>
      </w:r>
      <w:r w:rsidR="00D518F0">
        <w:rPr>
          <w:rFonts w:asciiTheme="minorHAnsi" w:hAnsiTheme="minorHAnsi" w:cstheme="minorHAnsi"/>
          <w:sz w:val="24"/>
        </w:rPr>
        <w:t xml:space="preserve">acuerdos y </w:t>
      </w:r>
      <w:r w:rsidR="00097E6F">
        <w:rPr>
          <w:rFonts w:asciiTheme="minorHAnsi" w:hAnsiTheme="minorHAnsi" w:cstheme="minorHAnsi"/>
          <w:sz w:val="24"/>
        </w:rPr>
        <w:t>coaliciones -muchos poco alineados</w:t>
      </w:r>
      <w:r w:rsidR="00D518F0">
        <w:rPr>
          <w:rFonts w:asciiTheme="minorHAnsi" w:hAnsiTheme="minorHAnsi" w:cstheme="minorHAnsi"/>
          <w:sz w:val="24"/>
        </w:rPr>
        <w:t xml:space="preserve"> con las ideologías e historia de las formaciones base-</w:t>
      </w:r>
      <w:r w:rsidR="00097E6F">
        <w:rPr>
          <w:rFonts w:asciiTheme="minorHAnsi" w:hAnsiTheme="minorHAnsi" w:cstheme="minorHAnsi"/>
          <w:sz w:val="24"/>
        </w:rPr>
        <w:t xml:space="preserve"> obligados por el “Distrito electoral español</w:t>
      </w:r>
      <w:r w:rsidR="00D518F0">
        <w:rPr>
          <w:rFonts w:asciiTheme="minorHAnsi" w:hAnsiTheme="minorHAnsi" w:cstheme="minorHAnsi"/>
          <w:sz w:val="24"/>
        </w:rPr>
        <w:t>”</w:t>
      </w:r>
      <w:r w:rsidR="00097E6F">
        <w:rPr>
          <w:rFonts w:asciiTheme="minorHAnsi" w:hAnsiTheme="minorHAnsi" w:cstheme="minorHAnsi"/>
          <w:sz w:val="24"/>
        </w:rPr>
        <w:t xml:space="preserve"> interpretando un espacio europeo en beneficio propio g</w:t>
      </w:r>
      <w:r w:rsidR="007829E2">
        <w:rPr>
          <w:rFonts w:asciiTheme="minorHAnsi" w:hAnsiTheme="minorHAnsi" w:cstheme="minorHAnsi"/>
          <w:sz w:val="24"/>
        </w:rPr>
        <w:t>racias al reparto bi</w:t>
      </w:r>
      <w:r w:rsidR="00D518F0">
        <w:rPr>
          <w:rFonts w:asciiTheme="minorHAnsi" w:hAnsiTheme="minorHAnsi" w:cstheme="minorHAnsi"/>
          <w:sz w:val="24"/>
        </w:rPr>
        <w:t>partidista regulador de un sistema electoral artificial.</w:t>
      </w:r>
    </w:p>
    <w:p w:rsidR="00CB6CB3" w:rsidRPr="005148D6" w:rsidRDefault="00CB6CB3" w:rsidP="009F0873">
      <w:pPr>
        <w:pStyle w:val="Body1"/>
        <w:spacing w:after="0"/>
        <w:ind w:left="644"/>
        <w:jc w:val="both"/>
        <w:rPr>
          <w:rFonts w:asciiTheme="minorHAnsi" w:hAnsiTheme="minorHAnsi" w:cstheme="minorHAnsi"/>
          <w:color w:val="auto"/>
          <w:sz w:val="24"/>
        </w:rPr>
      </w:pPr>
    </w:p>
    <w:p w:rsidR="00CB6CB3" w:rsidRPr="004C754C" w:rsidRDefault="00097E6F" w:rsidP="009F0873">
      <w:pPr>
        <w:spacing w:after="0"/>
        <w:ind w:firstLine="284"/>
        <w:jc w:val="both"/>
        <w:rPr>
          <w:rFonts w:cstheme="minorHAnsi"/>
          <w:i/>
          <w:sz w:val="24"/>
          <w:lang w:eastAsia="en-US" w:bidi="th-TH"/>
        </w:rPr>
      </w:pPr>
      <w:r>
        <w:rPr>
          <w:rFonts w:cstheme="minorHAnsi"/>
          <w:sz w:val="24"/>
          <w:lang w:eastAsia="en-US" w:bidi="th-TH"/>
        </w:rPr>
        <w:t>Así el sueño europeo de los “padres fundadores” y de los pueblos y ciudadanos que les seguimos</w:t>
      </w:r>
      <w:r w:rsidR="00D518F0">
        <w:rPr>
          <w:rFonts w:cstheme="minorHAnsi"/>
          <w:sz w:val="24"/>
          <w:lang w:eastAsia="en-US" w:bidi="th-TH"/>
        </w:rPr>
        <w:t>,</w:t>
      </w:r>
      <w:r>
        <w:rPr>
          <w:rFonts w:cstheme="minorHAnsi"/>
          <w:sz w:val="24"/>
          <w:lang w:eastAsia="en-US" w:bidi="th-TH"/>
        </w:rPr>
        <w:t xml:space="preserve"> </w:t>
      </w:r>
      <w:r w:rsidR="00D518F0">
        <w:rPr>
          <w:rFonts w:cstheme="minorHAnsi"/>
          <w:sz w:val="24"/>
          <w:lang w:eastAsia="en-US" w:bidi="th-TH"/>
        </w:rPr>
        <w:t xml:space="preserve">animados por </w:t>
      </w:r>
      <w:r>
        <w:rPr>
          <w:rFonts w:cstheme="minorHAnsi"/>
          <w:sz w:val="24"/>
          <w:lang w:eastAsia="en-US" w:bidi="th-TH"/>
        </w:rPr>
        <w:t xml:space="preserve"> principios de subsidiaridad, </w:t>
      </w:r>
      <w:r w:rsidR="00D518F0">
        <w:rPr>
          <w:rFonts w:cstheme="minorHAnsi"/>
          <w:sz w:val="24"/>
          <w:lang w:eastAsia="en-US" w:bidi="th-TH"/>
        </w:rPr>
        <w:t>compromiso por el fortaleci</w:t>
      </w:r>
      <w:r w:rsidR="007829E2">
        <w:rPr>
          <w:rFonts w:cstheme="minorHAnsi"/>
          <w:sz w:val="24"/>
          <w:lang w:eastAsia="en-US" w:bidi="th-TH"/>
        </w:rPr>
        <w:t xml:space="preserve">miento de la paz y los derechos </w:t>
      </w:r>
      <w:r w:rsidR="00D518F0">
        <w:rPr>
          <w:rFonts w:cstheme="minorHAnsi"/>
          <w:sz w:val="24"/>
          <w:lang w:eastAsia="en-US" w:bidi="th-TH"/>
        </w:rPr>
        <w:t>humanos,</w:t>
      </w:r>
      <w:r>
        <w:rPr>
          <w:rFonts w:cstheme="minorHAnsi"/>
          <w:sz w:val="24"/>
          <w:lang w:eastAsia="en-US" w:bidi="th-TH"/>
        </w:rPr>
        <w:t xml:space="preserve"> </w:t>
      </w:r>
      <w:r w:rsidR="00D518F0">
        <w:rPr>
          <w:rFonts w:cstheme="minorHAnsi"/>
          <w:sz w:val="24"/>
          <w:lang w:eastAsia="en-US" w:bidi="th-TH"/>
        </w:rPr>
        <w:t xml:space="preserve">empeñados en el desafío </w:t>
      </w:r>
      <w:r>
        <w:rPr>
          <w:rFonts w:cstheme="minorHAnsi"/>
          <w:sz w:val="24"/>
          <w:lang w:eastAsia="en-US" w:bidi="th-TH"/>
        </w:rPr>
        <w:t>democr</w:t>
      </w:r>
      <w:r w:rsidR="007829E2">
        <w:rPr>
          <w:rFonts w:cstheme="minorHAnsi"/>
          <w:sz w:val="24"/>
          <w:lang w:eastAsia="en-US" w:bidi="th-TH"/>
        </w:rPr>
        <w:t>ático, la cohesión social</w:t>
      </w:r>
      <w:r w:rsidR="00D518F0">
        <w:rPr>
          <w:rFonts w:cstheme="minorHAnsi"/>
          <w:sz w:val="24"/>
          <w:lang w:eastAsia="en-US" w:bidi="th-TH"/>
        </w:rPr>
        <w:t xml:space="preserve">, </w:t>
      </w:r>
      <w:r>
        <w:rPr>
          <w:rFonts w:cstheme="minorHAnsi"/>
          <w:sz w:val="24"/>
          <w:lang w:eastAsia="en-US" w:bidi="th-TH"/>
        </w:rPr>
        <w:t>espacio</w:t>
      </w:r>
      <w:r w:rsidR="00D518F0">
        <w:rPr>
          <w:rFonts w:cstheme="minorHAnsi"/>
          <w:sz w:val="24"/>
          <w:lang w:eastAsia="en-US" w:bidi="th-TH"/>
        </w:rPr>
        <w:t>s</w:t>
      </w:r>
      <w:r>
        <w:rPr>
          <w:rFonts w:cstheme="minorHAnsi"/>
          <w:sz w:val="24"/>
          <w:lang w:eastAsia="en-US" w:bidi="th-TH"/>
        </w:rPr>
        <w:t xml:space="preserve"> de libertad y prosperidad,</w:t>
      </w:r>
      <w:r w:rsidR="00D518F0">
        <w:rPr>
          <w:rFonts w:cstheme="minorHAnsi"/>
          <w:sz w:val="24"/>
          <w:lang w:eastAsia="en-US" w:bidi="th-TH"/>
        </w:rPr>
        <w:t xml:space="preserve"> gobernanzas no solo eficaces y eficientes sino participativas y de corte confederal, en algo más que un </w:t>
      </w:r>
      <w:r w:rsidR="00D518F0">
        <w:rPr>
          <w:rFonts w:cstheme="minorHAnsi"/>
          <w:sz w:val="24"/>
          <w:lang w:eastAsia="en-US" w:bidi="th-TH"/>
        </w:rPr>
        <w:lastRenderedPageBreak/>
        <w:t xml:space="preserve">mercado ó sistema de libre comercio recíproco, </w:t>
      </w:r>
      <w:r w:rsidR="007829E2">
        <w:rPr>
          <w:rFonts w:cstheme="minorHAnsi"/>
          <w:sz w:val="24"/>
          <w:lang w:eastAsia="en-US" w:bidi="th-TH"/>
        </w:rPr>
        <w:t>se verá</w:t>
      </w:r>
      <w:r w:rsidR="004C754C">
        <w:rPr>
          <w:rFonts w:cstheme="minorHAnsi"/>
          <w:sz w:val="24"/>
          <w:lang w:eastAsia="en-US" w:bidi="th-TH"/>
        </w:rPr>
        <w:t>,</w:t>
      </w:r>
      <w:r w:rsidR="007829E2">
        <w:rPr>
          <w:rFonts w:cstheme="minorHAnsi"/>
          <w:sz w:val="24"/>
          <w:lang w:eastAsia="en-US" w:bidi="th-TH"/>
        </w:rPr>
        <w:t xml:space="preserve"> día a </w:t>
      </w:r>
      <w:r>
        <w:rPr>
          <w:rFonts w:cstheme="minorHAnsi"/>
          <w:sz w:val="24"/>
          <w:lang w:eastAsia="en-US" w:bidi="th-TH"/>
        </w:rPr>
        <w:t>día</w:t>
      </w:r>
      <w:r w:rsidR="004C754C">
        <w:rPr>
          <w:rFonts w:cstheme="minorHAnsi"/>
          <w:sz w:val="24"/>
          <w:lang w:eastAsia="en-US" w:bidi="th-TH"/>
        </w:rPr>
        <w:t>,</w:t>
      </w:r>
      <w:r>
        <w:rPr>
          <w:rFonts w:cstheme="minorHAnsi"/>
          <w:sz w:val="24"/>
          <w:lang w:eastAsia="en-US" w:bidi="th-TH"/>
        </w:rPr>
        <w:t xml:space="preserve"> más </w:t>
      </w:r>
      <w:r w:rsidR="004C754C">
        <w:rPr>
          <w:rFonts w:cstheme="minorHAnsi"/>
          <w:sz w:val="24"/>
          <w:lang w:eastAsia="en-US" w:bidi="th-TH"/>
        </w:rPr>
        <w:t>como un</w:t>
      </w:r>
      <w:r>
        <w:rPr>
          <w:rFonts w:cstheme="minorHAnsi"/>
          <w:sz w:val="24"/>
          <w:lang w:eastAsia="en-US" w:bidi="th-TH"/>
        </w:rPr>
        <w:t xml:space="preserve">a retórica histórica que </w:t>
      </w:r>
      <w:r w:rsidR="004C754C">
        <w:rPr>
          <w:rFonts w:cstheme="minorHAnsi"/>
          <w:sz w:val="24"/>
          <w:lang w:eastAsia="en-US" w:bidi="th-TH"/>
        </w:rPr>
        <w:t xml:space="preserve">como </w:t>
      </w:r>
      <w:r>
        <w:rPr>
          <w:rFonts w:cstheme="minorHAnsi"/>
          <w:sz w:val="24"/>
          <w:lang w:eastAsia="en-US" w:bidi="th-TH"/>
        </w:rPr>
        <w:t xml:space="preserve">una apuesta por un futuro ilusionante. </w:t>
      </w:r>
      <w:r w:rsidRPr="004C754C">
        <w:rPr>
          <w:rFonts w:cstheme="minorHAnsi"/>
          <w:i/>
          <w:sz w:val="24"/>
          <w:lang w:eastAsia="en-US" w:bidi="th-TH"/>
        </w:rPr>
        <w:t xml:space="preserve">Seguimos -y seguiremos- </w:t>
      </w:r>
      <w:r w:rsidR="00BE3187" w:rsidRPr="004C754C">
        <w:rPr>
          <w:rFonts w:cstheme="minorHAnsi"/>
          <w:i/>
          <w:sz w:val="24"/>
          <w:lang w:eastAsia="en-US" w:bidi="th-TH"/>
        </w:rPr>
        <w:t>apelando</w:t>
      </w:r>
      <w:r w:rsidR="007829E2">
        <w:rPr>
          <w:rFonts w:cstheme="minorHAnsi"/>
          <w:i/>
          <w:sz w:val="24"/>
          <w:lang w:eastAsia="en-US" w:bidi="th-TH"/>
        </w:rPr>
        <w:t xml:space="preserve"> </w:t>
      </w:r>
      <w:r w:rsidRPr="004C754C">
        <w:rPr>
          <w:rFonts w:cstheme="minorHAnsi"/>
          <w:i/>
          <w:sz w:val="24"/>
          <w:lang w:eastAsia="en-US" w:bidi="th-TH"/>
        </w:rPr>
        <w:t>a la necesidad de más y mejor Europa pero no nos atreveremos a profundizar en el eslogan ante el temor de no ser capaces de definir su contenido.</w:t>
      </w:r>
    </w:p>
    <w:p w:rsidR="00CB6CB3" w:rsidRPr="004C754C" w:rsidRDefault="00CB6CB3" w:rsidP="009F0873">
      <w:pPr>
        <w:pStyle w:val="Body1"/>
        <w:spacing w:after="0"/>
        <w:ind w:firstLine="284"/>
        <w:jc w:val="both"/>
        <w:rPr>
          <w:rFonts w:asciiTheme="minorHAnsi" w:hAnsiTheme="minorHAnsi" w:cstheme="minorHAnsi"/>
          <w:i/>
          <w:color w:val="auto"/>
          <w:sz w:val="24"/>
        </w:rPr>
      </w:pPr>
    </w:p>
    <w:p w:rsidR="00CA5749" w:rsidRDefault="00097E6F" w:rsidP="009F0873">
      <w:pPr>
        <w:pStyle w:val="Body1"/>
        <w:spacing w:after="0"/>
        <w:ind w:firstLine="284"/>
        <w:jc w:val="both"/>
        <w:rPr>
          <w:rFonts w:asciiTheme="minorHAnsi" w:hAnsiTheme="minorHAnsi" w:cstheme="minorHAnsi"/>
          <w:color w:val="auto"/>
          <w:sz w:val="24"/>
        </w:rPr>
      </w:pPr>
      <w:r>
        <w:rPr>
          <w:rFonts w:asciiTheme="minorHAnsi" w:hAnsiTheme="minorHAnsi" w:cstheme="minorHAnsi"/>
          <w:sz w:val="24"/>
        </w:rPr>
        <w:t>En estos días, de la mano de sendos debates y publicaciones de</w:t>
      </w:r>
      <w:r w:rsidR="00BE3187">
        <w:rPr>
          <w:rFonts w:asciiTheme="minorHAnsi" w:hAnsiTheme="minorHAnsi" w:cstheme="minorHAnsi"/>
          <w:sz w:val="24"/>
        </w:rPr>
        <w:t>l</w:t>
      </w:r>
      <w:r>
        <w:rPr>
          <w:rFonts w:asciiTheme="minorHAnsi" w:hAnsiTheme="minorHAnsi" w:cstheme="minorHAnsi"/>
          <w:sz w:val="24"/>
        </w:rPr>
        <w:t xml:space="preserve"> Centro para la Reforma Europea en torno a “La construcción de una moderna Unión Europea: lo que está mal y lo que se debe arreglar” y “El uso de la tarjeta amarilla”</w:t>
      </w:r>
      <w:r w:rsidR="004C754C">
        <w:rPr>
          <w:rFonts w:asciiTheme="minorHAnsi" w:hAnsiTheme="minorHAnsi" w:cstheme="minorHAnsi"/>
          <w:sz w:val="24"/>
        </w:rPr>
        <w:t xml:space="preserve"> en pleno debate sobre el escaso uso de que ha sido objeto, -o del reciente debate y aprobación en Estrasburgo del Marco financiero Multianual para el período 2014-2020</w:t>
      </w:r>
      <w:r>
        <w:rPr>
          <w:rFonts w:asciiTheme="minorHAnsi" w:hAnsiTheme="minorHAnsi" w:cstheme="minorHAnsi"/>
          <w:sz w:val="24"/>
        </w:rPr>
        <w:t>, tenemos la oportunidad de repensar algunas de las muchas p</w:t>
      </w:r>
      <w:r w:rsidR="00D0321E">
        <w:rPr>
          <w:rFonts w:asciiTheme="minorHAnsi" w:hAnsiTheme="minorHAnsi" w:cstheme="minorHAnsi"/>
          <w:sz w:val="24"/>
        </w:rPr>
        <w:t xml:space="preserve">reocupaciones que sería interesante incorporar al debate pre-electoral del próximo mayo. Es de resaltar que los debates en curso parten de una premisa no exenta de un mensaje </w:t>
      </w:r>
      <w:r w:rsidR="004C754C">
        <w:rPr>
          <w:rFonts w:asciiTheme="minorHAnsi" w:hAnsiTheme="minorHAnsi" w:cstheme="minorHAnsi"/>
          <w:sz w:val="24"/>
        </w:rPr>
        <w:t>desalentador</w:t>
      </w:r>
      <w:r w:rsidR="00D0321E">
        <w:rPr>
          <w:rFonts w:asciiTheme="minorHAnsi" w:hAnsiTheme="minorHAnsi" w:cstheme="minorHAnsi"/>
          <w:sz w:val="24"/>
        </w:rPr>
        <w:t xml:space="preserve">: </w:t>
      </w:r>
      <w:r w:rsidR="00D0321E" w:rsidRPr="004C754C">
        <w:rPr>
          <w:rFonts w:asciiTheme="minorHAnsi" w:hAnsiTheme="minorHAnsi" w:cstheme="minorHAnsi"/>
          <w:i/>
          <w:sz w:val="24"/>
        </w:rPr>
        <w:t xml:space="preserve">¿Qué </w:t>
      </w:r>
      <w:r w:rsidR="004C754C">
        <w:rPr>
          <w:rFonts w:asciiTheme="minorHAnsi" w:hAnsiTheme="minorHAnsi" w:cstheme="minorHAnsi"/>
          <w:i/>
          <w:sz w:val="24"/>
        </w:rPr>
        <w:t xml:space="preserve">podemos </w:t>
      </w:r>
      <w:r w:rsidR="00D0321E" w:rsidRPr="004C754C">
        <w:rPr>
          <w:rFonts w:asciiTheme="minorHAnsi" w:hAnsiTheme="minorHAnsi" w:cstheme="minorHAnsi"/>
          <w:i/>
          <w:sz w:val="24"/>
        </w:rPr>
        <w:t>hacer sin reforma</w:t>
      </w:r>
      <w:r w:rsidR="004C754C" w:rsidRPr="004C754C">
        <w:rPr>
          <w:rFonts w:asciiTheme="minorHAnsi" w:hAnsiTheme="minorHAnsi" w:cstheme="minorHAnsi"/>
          <w:i/>
          <w:sz w:val="24"/>
        </w:rPr>
        <w:t>r</w:t>
      </w:r>
      <w:r w:rsidR="00D0321E" w:rsidRPr="004C754C">
        <w:rPr>
          <w:rFonts w:asciiTheme="minorHAnsi" w:hAnsiTheme="minorHAnsi" w:cstheme="minorHAnsi"/>
          <w:i/>
          <w:sz w:val="24"/>
        </w:rPr>
        <w:t xml:space="preserve"> el tratado vigente? </w:t>
      </w:r>
      <w:r w:rsidR="00D0321E">
        <w:rPr>
          <w:rFonts w:asciiTheme="minorHAnsi" w:hAnsiTheme="minorHAnsi" w:cstheme="minorHAnsi"/>
          <w:sz w:val="24"/>
        </w:rPr>
        <w:t>A partir de aquí,</w:t>
      </w:r>
      <w:r w:rsidR="004C754C">
        <w:rPr>
          <w:rFonts w:asciiTheme="minorHAnsi" w:hAnsiTheme="minorHAnsi" w:cstheme="minorHAnsi"/>
          <w:sz w:val="24"/>
        </w:rPr>
        <w:t xml:space="preserve"> sin violentar la premisa de partida,</w:t>
      </w:r>
      <w:r w:rsidR="00D0321E">
        <w:rPr>
          <w:rFonts w:asciiTheme="minorHAnsi" w:hAnsiTheme="minorHAnsi" w:cstheme="minorHAnsi"/>
          <w:sz w:val="24"/>
        </w:rPr>
        <w:t xml:space="preserve"> nadie negará la necesidad de un profundo trabajo en favor de una Comisión eficiente e independiente (¿De quién?</w:t>
      </w:r>
      <w:r w:rsidR="004C754C">
        <w:rPr>
          <w:rFonts w:asciiTheme="minorHAnsi" w:hAnsiTheme="minorHAnsi" w:cstheme="minorHAnsi"/>
          <w:sz w:val="24"/>
        </w:rPr>
        <w:t>,</w:t>
      </w:r>
      <w:r w:rsidR="00D0321E">
        <w:rPr>
          <w:rFonts w:asciiTheme="minorHAnsi" w:hAnsiTheme="minorHAnsi" w:cstheme="minorHAnsi"/>
          <w:sz w:val="24"/>
        </w:rPr>
        <w:t xml:space="preserve"> ¿De sus dos familias de partidos proponentes -popular y socialista-, de los Estados </w:t>
      </w:r>
      <w:r w:rsidR="007829E2">
        <w:rPr>
          <w:rFonts w:asciiTheme="minorHAnsi" w:hAnsiTheme="minorHAnsi" w:cstheme="minorHAnsi"/>
          <w:sz w:val="24"/>
        </w:rPr>
        <w:t>M</w:t>
      </w:r>
      <w:r w:rsidR="00D0321E">
        <w:rPr>
          <w:rFonts w:asciiTheme="minorHAnsi" w:hAnsiTheme="minorHAnsi" w:cstheme="minorHAnsi"/>
          <w:sz w:val="24"/>
        </w:rPr>
        <w:t>iembro, o del Parlamento del que en realidad sigue sin depender en la práctica?). ¿Qué perfil de Comisarios y qué Presidencia? ¿Qué relación entre la Presidencia y la Comisión con el Consejo de Ministros y los órganos reales de mando?</w:t>
      </w:r>
      <w:r w:rsidR="004C754C">
        <w:rPr>
          <w:rFonts w:asciiTheme="minorHAnsi" w:hAnsiTheme="minorHAnsi" w:cstheme="minorHAnsi"/>
          <w:sz w:val="24"/>
        </w:rPr>
        <w:t>.</w:t>
      </w:r>
      <w:r w:rsidR="007829E2">
        <w:rPr>
          <w:rFonts w:asciiTheme="minorHAnsi" w:hAnsiTheme="minorHAnsi" w:cstheme="minorHAnsi"/>
          <w:sz w:val="24"/>
        </w:rPr>
        <w:t xml:space="preserve"> </w:t>
      </w:r>
      <w:r w:rsidR="004C754C">
        <w:rPr>
          <w:rFonts w:asciiTheme="minorHAnsi" w:hAnsiTheme="minorHAnsi" w:cstheme="minorHAnsi"/>
          <w:sz w:val="24"/>
        </w:rPr>
        <w:t>No parece esperable discusión alguna más allá del reparto de nombres, cuyo nombramiento nacerá hipotecado por pactos de Estado y asignación de cuotas.</w:t>
      </w:r>
      <w:r w:rsidR="004C754C" w:rsidRPr="005148D6">
        <w:rPr>
          <w:rFonts w:asciiTheme="minorHAnsi" w:hAnsiTheme="minorHAnsi" w:cstheme="minorHAnsi"/>
          <w:color w:val="auto"/>
          <w:sz w:val="24"/>
        </w:rPr>
        <w:t xml:space="preserve"> </w:t>
      </w:r>
    </w:p>
    <w:p w:rsidR="007829E2" w:rsidRPr="005148D6" w:rsidRDefault="007829E2" w:rsidP="009F0873">
      <w:pPr>
        <w:pStyle w:val="Body1"/>
        <w:spacing w:after="0"/>
        <w:ind w:firstLine="284"/>
        <w:jc w:val="both"/>
        <w:rPr>
          <w:rFonts w:asciiTheme="minorHAnsi" w:hAnsiTheme="minorHAnsi" w:cstheme="minorHAnsi"/>
          <w:color w:val="auto"/>
          <w:sz w:val="24"/>
        </w:rPr>
      </w:pPr>
    </w:p>
    <w:p w:rsidR="00CB6CB3" w:rsidRDefault="00D0321E" w:rsidP="009F0873">
      <w:pPr>
        <w:spacing w:after="0"/>
        <w:ind w:firstLine="284"/>
        <w:jc w:val="both"/>
        <w:rPr>
          <w:rFonts w:cstheme="minorHAnsi"/>
          <w:sz w:val="24"/>
        </w:rPr>
      </w:pPr>
      <w:r>
        <w:rPr>
          <w:rFonts w:cstheme="minorHAnsi"/>
          <w:sz w:val="24"/>
        </w:rPr>
        <w:t>No obstante, eficiencia</w:t>
      </w:r>
      <w:r w:rsidR="004C754C">
        <w:rPr>
          <w:rFonts w:cstheme="minorHAnsi"/>
          <w:sz w:val="24"/>
        </w:rPr>
        <w:t xml:space="preserve"> y capacidad de gestión que se esgrimirá como llave de la elección,</w:t>
      </w:r>
      <w:r>
        <w:rPr>
          <w:rFonts w:cstheme="minorHAnsi"/>
          <w:sz w:val="24"/>
        </w:rPr>
        <w:t xml:space="preserve"> que no solamente radica en la gobernanza de un ór</w:t>
      </w:r>
      <w:r w:rsidR="007829E2">
        <w:rPr>
          <w:rFonts w:cstheme="minorHAnsi"/>
          <w:sz w:val="24"/>
        </w:rPr>
        <w:t xml:space="preserve">gano concreto sino que afecta a </w:t>
      </w:r>
      <w:r>
        <w:rPr>
          <w:rFonts w:cstheme="minorHAnsi"/>
          <w:sz w:val="24"/>
        </w:rPr>
        <w:t xml:space="preserve">todo el proceso legislativo, de toma de decisiones y </w:t>
      </w:r>
      <w:r w:rsidR="00723D43">
        <w:rPr>
          <w:rFonts w:cstheme="minorHAnsi"/>
          <w:sz w:val="24"/>
        </w:rPr>
        <w:t>administraciones</w:t>
      </w:r>
      <w:r>
        <w:rPr>
          <w:rFonts w:cstheme="minorHAnsi"/>
          <w:sz w:val="24"/>
        </w:rPr>
        <w:t>, aquejado</w:t>
      </w:r>
      <w:r w:rsidR="004C754C">
        <w:rPr>
          <w:rFonts w:cstheme="minorHAnsi"/>
          <w:sz w:val="24"/>
        </w:rPr>
        <w:t>s</w:t>
      </w:r>
      <w:r>
        <w:rPr>
          <w:rFonts w:cstheme="minorHAnsi"/>
          <w:sz w:val="24"/>
        </w:rPr>
        <w:t xml:space="preserve"> por el </w:t>
      </w:r>
      <w:r w:rsidR="00723D43">
        <w:rPr>
          <w:rFonts w:cstheme="minorHAnsi"/>
          <w:sz w:val="24"/>
        </w:rPr>
        <w:t>histórico</w:t>
      </w:r>
      <w:r>
        <w:rPr>
          <w:rFonts w:cstheme="minorHAnsi"/>
          <w:sz w:val="24"/>
        </w:rPr>
        <w:t xml:space="preserve"> “déficit democrático” arrastrado por años, soportado por los Parlamentos de los Estados Miembro que no pint</w:t>
      </w:r>
      <w:r w:rsidR="00723D43">
        <w:rPr>
          <w:rFonts w:cstheme="minorHAnsi"/>
          <w:sz w:val="24"/>
        </w:rPr>
        <w:t>a</w:t>
      </w:r>
      <w:r>
        <w:rPr>
          <w:rFonts w:cstheme="minorHAnsi"/>
          <w:sz w:val="24"/>
        </w:rPr>
        <w:t>n nada ni en las decisiones ni en su contro</w:t>
      </w:r>
      <w:r w:rsidR="007829E2">
        <w:rPr>
          <w:rFonts w:cstheme="minorHAnsi"/>
          <w:sz w:val="24"/>
        </w:rPr>
        <w:t xml:space="preserve">l, justificando sus políticas y </w:t>
      </w:r>
      <w:r>
        <w:rPr>
          <w:rFonts w:cstheme="minorHAnsi"/>
          <w:sz w:val="24"/>
        </w:rPr>
        <w:t>estrategias (industriales, tecnológicas, de innovación energética</w:t>
      </w:r>
      <w:r w:rsidR="004C754C">
        <w:rPr>
          <w:rFonts w:cstheme="minorHAnsi"/>
          <w:sz w:val="24"/>
        </w:rPr>
        <w:t>, sociales -más bien recortes- fiscales,</w:t>
      </w:r>
      <w:r>
        <w:rPr>
          <w:rFonts w:cstheme="minorHAnsi"/>
          <w:sz w:val="24"/>
        </w:rPr>
        <w:t xml:space="preserve">… por citar algunas) en la dependencia europea y diseñadas en función de la </w:t>
      </w:r>
      <w:r w:rsidRPr="004C754C">
        <w:rPr>
          <w:rFonts w:cstheme="minorHAnsi"/>
          <w:i/>
          <w:sz w:val="24"/>
        </w:rPr>
        <w:t xml:space="preserve">“simplicidad de una gestión burocrática uniforme” </w:t>
      </w:r>
      <w:r>
        <w:rPr>
          <w:rFonts w:cstheme="minorHAnsi"/>
          <w:sz w:val="24"/>
        </w:rPr>
        <w:t>que permita distribuir fondos y otorgar subvenciones sobre la base de la forma, las cuotas y la capacidad de gestión</w:t>
      </w:r>
      <w:r w:rsidR="00723D43">
        <w:rPr>
          <w:rFonts w:cstheme="minorHAnsi"/>
          <w:sz w:val="24"/>
        </w:rPr>
        <w:t xml:space="preserve"> administrativa vigente y no de objetivos y resultados. No es de extrañar, por tanto, el nulo entusiasmo y escaso avance de la macro estructura paralizante de la que nos hemos dotado.</w:t>
      </w:r>
    </w:p>
    <w:p w:rsidR="00CA5749" w:rsidRPr="005148D6" w:rsidRDefault="00CA5749" w:rsidP="009F0873">
      <w:pPr>
        <w:spacing w:after="0"/>
        <w:ind w:firstLine="284"/>
        <w:jc w:val="both"/>
        <w:rPr>
          <w:rFonts w:cstheme="minorHAnsi"/>
          <w:sz w:val="24"/>
        </w:rPr>
      </w:pPr>
    </w:p>
    <w:p w:rsidR="00CB6CB3" w:rsidRPr="005148D6" w:rsidRDefault="00723D43" w:rsidP="00A3113F">
      <w:pPr>
        <w:spacing w:after="0"/>
        <w:ind w:firstLine="284"/>
        <w:jc w:val="both"/>
        <w:rPr>
          <w:rFonts w:cstheme="minorHAnsi"/>
          <w:sz w:val="24"/>
        </w:rPr>
      </w:pPr>
      <w:r>
        <w:rPr>
          <w:rFonts w:cstheme="minorHAnsi"/>
          <w:sz w:val="24"/>
        </w:rPr>
        <w:t xml:space="preserve">Con este “cascarón” no parece esperable un necesario avance, no ya hacia el “Mercado Único, Interior…” sino su </w:t>
      </w:r>
      <w:r w:rsidR="004C754C">
        <w:rPr>
          <w:rFonts w:cstheme="minorHAnsi"/>
          <w:sz w:val="24"/>
        </w:rPr>
        <w:t xml:space="preserve">deseada </w:t>
      </w:r>
      <w:r>
        <w:rPr>
          <w:rFonts w:cstheme="minorHAnsi"/>
          <w:sz w:val="24"/>
        </w:rPr>
        <w:t>transformación en mucho m</w:t>
      </w:r>
      <w:r w:rsidR="007829E2">
        <w:rPr>
          <w:rFonts w:cstheme="minorHAnsi"/>
          <w:sz w:val="24"/>
        </w:rPr>
        <w:t xml:space="preserve">ás que un mercado que además de </w:t>
      </w:r>
      <w:r>
        <w:rPr>
          <w:rFonts w:cstheme="minorHAnsi"/>
          <w:sz w:val="24"/>
        </w:rPr>
        <w:t>favorecer la supresión de barreras y obstáculos anti-competitiv</w:t>
      </w:r>
      <w:r w:rsidR="00752AD4">
        <w:rPr>
          <w:rFonts w:cstheme="minorHAnsi"/>
          <w:sz w:val="24"/>
        </w:rPr>
        <w:t>o</w:t>
      </w:r>
      <w:r>
        <w:rPr>
          <w:rFonts w:cstheme="minorHAnsi"/>
          <w:sz w:val="24"/>
        </w:rPr>
        <w:t xml:space="preserve">s, mitigue la desigualdad, favorezca el bienestar y recomponga una vuelta a principios y valores fundacionales adecuados a la sociedad y economía del siglo XXI </w:t>
      </w:r>
      <w:r>
        <w:rPr>
          <w:rFonts w:cstheme="minorHAnsi"/>
          <w:sz w:val="24"/>
        </w:rPr>
        <w:lastRenderedPageBreak/>
        <w:t xml:space="preserve">que demanda, por supuesto, </w:t>
      </w:r>
      <w:r w:rsidR="00752AD4">
        <w:rPr>
          <w:rFonts w:cstheme="minorHAnsi"/>
          <w:sz w:val="24"/>
        </w:rPr>
        <w:t xml:space="preserve">las </w:t>
      </w:r>
      <w:r>
        <w:rPr>
          <w:rFonts w:cstheme="minorHAnsi"/>
          <w:sz w:val="24"/>
        </w:rPr>
        <w:t xml:space="preserve">distintas estrategias económicas </w:t>
      </w:r>
      <w:r w:rsidR="007829E2">
        <w:rPr>
          <w:rFonts w:cstheme="minorHAnsi"/>
          <w:sz w:val="24"/>
        </w:rPr>
        <w:t>“estrella”</w:t>
      </w:r>
      <w:r w:rsidR="00752AD4">
        <w:rPr>
          <w:rFonts w:cstheme="minorHAnsi"/>
          <w:sz w:val="24"/>
        </w:rPr>
        <w:t>,</w:t>
      </w:r>
      <w:r w:rsidR="007829E2">
        <w:rPr>
          <w:rFonts w:cstheme="minorHAnsi"/>
          <w:sz w:val="24"/>
        </w:rPr>
        <w:t xml:space="preserve"> como una energía </w:t>
      </w:r>
      <w:r>
        <w:rPr>
          <w:rFonts w:cstheme="minorHAnsi"/>
          <w:sz w:val="24"/>
        </w:rPr>
        <w:t>y</w:t>
      </w:r>
      <w:r w:rsidR="007829E2">
        <w:rPr>
          <w:rFonts w:cstheme="minorHAnsi"/>
          <w:sz w:val="24"/>
        </w:rPr>
        <w:t xml:space="preserve"> </w:t>
      </w:r>
      <w:r>
        <w:rPr>
          <w:rFonts w:cstheme="minorHAnsi"/>
          <w:sz w:val="24"/>
        </w:rPr>
        <w:t>mercado europeos de verdad, para acometer los efectos del cambio climático y ser competitivos en un mundo que parece mirar cada vez menos a Europa como vanguardia, pero que exige afrontar con solidaridad y realismo el grito migratorio, la desesperanza del desempleo, el silencio de su voz</w:t>
      </w:r>
      <w:r w:rsidR="007829E2">
        <w:rPr>
          <w:rFonts w:cstheme="minorHAnsi"/>
          <w:sz w:val="24"/>
        </w:rPr>
        <w:t xml:space="preserve"> y representación no orgánica</w:t>
      </w:r>
      <w:r>
        <w:rPr>
          <w:rFonts w:cstheme="minorHAnsi"/>
          <w:sz w:val="24"/>
        </w:rPr>
        <w:t>,</w:t>
      </w:r>
      <w:r w:rsidR="007829E2">
        <w:rPr>
          <w:rFonts w:cstheme="minorHAnsi"/>
          <w:sz w:val="24"/>
        </w:rPr>
        <w:t xml:space="preserve"> </w:t>
      </w:r>
      <w:r>
        <w:rPr>
          <w:rFonts w:cstheme="minorHAnsi"/>
          <w:sz w:val="24"/>
        </w:rPr>
        <w:t xml:space="preserve">y la </w:t>
      </w:r>
      <w:r w:rsidR="00752AD4">
        <w:rPr>
          <w:rFonts w:cstheme="minorHAnsi"/>
          <w:sz w:val="24"/>
        </w:rPr>
        <w:t xml:space="preserve">no </w:t>
      </w:r>
      <w:r w:rsidR="00A3113F">
        <w:rPr>
          <w:rFonts w:cstheme="minorHAnsi"/>
          <w:sz w:val="24"/>
        </w:rPr>
        <w:t xml:space="preserve">pervivencia </w:t>
      </w:r>
      <w:r>
        <w:rPr>
          <w:rFonts w:cstheme="minorHAnsi"/>
          <w:sz w:val="24"/>
        </w:rPr>
        <w:t xml:space="preserve">de un sistema </w:t>
      </w:r>
      <w:r w:rsidR="00752AD4">
        <w:rPr>
          <w:rFonts w:cstheme="minorHAnsi"/>
          <w:sz w:val="24"/>
        </w:rPr>
        <w:t>lento y obsoleto que “no quiere reformarse” y asumir la inevitable complejidad de su supervivencia creativa e innovadora que propugna en otras materias.</w:t>
      </w:r>
    </w:p>
    <w:p w:rsidR="00CB6CB3" w:rsidRPr="005148D6" w:rsidRDefault="00CB6CB3" w:rsidP="009F0873">
      <w:pPr>
        <w:pStyle w:val="Body1"/>
        <w:spacing w:after="0"/>
        <w:ind w:firstLine="284"/>
        <w:jc w:val="both"/>
        <w:rPr>
          <w:rFonts w:asciiTheme="minorHAnsi" w:hAnsiTheme="minorHAnsi" w:cstheme="minorHAnsi"/>
          <w:color w:val="auto"/>
          <w:sz w:val="24"/>
        </w:rPr>
      </w:pPr>
    </w:p>
    <w:p w:rsidR="007829E2" w:rsidRDefault="00B25427" w:rsidP="007829E2">
      <w:pPr>
        <w:spacing w:after="0"/>
        <w:ind w:firstLine="284"/>
        <w:jc w:val="both"/>
        <w:rPr>
          <w:rFonts w:cstheme="minorHAnsi"/>
          <w:sz w:val="24"/>
          <w:szCs w:val="24"/>
        </w:rPr>
      </w:pPr>
      <w:r>
        <w:rPr>
          <w:rFonts w:cstheme="minorHAnsi"/>
          <w:sz w:val="24"/>
          <w:szCs w:val="24"/>
        </w:rPr>
        <w:t xml:space="preserve">En este marco, la esperanza de algunas medidas implantadas, como el tímido uso del “veto parcial” que </w:t>
      </w:r>
      <w:r w:rsidR="00A3113F">
        <w:rPr>
          <w:rFonts w:cstheme="minorHAnsi"/>
          <w:sz w:val="24"/>
          <w:szCs w:val="24"/>
        </w:rPr>
        <w:t>l</w:t>
      </w:r>
      <w:r>
        <w:rPr>
          <w:rFonts w:cstheme="minorHAnsi"/>
          <w:sz w:val="24"/>
          <w:szCs w:val="24"/>
        </w:rPr>
        <w:t xml:space="preserve">a llamada </w:t>
      </w:r>
      <w:r w:rsidRPr="00752AD4">
        <w:rPr>
          <w:rFonts w:cstheme="minorHAnsi"/>
          <w:i/>
          <w:sz w:val="24"/>
          <w:szCs w:val="24"/>
        </w:rPr>
        <w:t>“Tarjeta amarilla”</w:t>
      </w:r>
      <w:r>
        <w:rPr>
          <w:rFonts w:cstheme="minorHAnsi"/>
          <w:sz w:val="24"/>
          <w:szCs w:val="24"/>
        </w:rPr>
        <w:t xml:space="preserve"> incorpora al proceso de creación legislativa comunitaria, posibilitando una cierta oposición desde los parlamentos (y </w:t>
      </w:r>
      <w:r w:rsidR="00752AD4">
        <w:rPr>
          <w:rFonts w:cstheme="minorHAnsi"/>
          <w:sz w:val="24"/>
          <w:szCs w:val="24"/>
        </w:rPr>
        <w:t>S</w:t>
      </w:r>
      <w:r>
        <w:rPr>
          <w:rFonts w:cstheme="minorHAnsi"/>
          <w:sz w:val="24"/>
          <w:szCs w:val="24"/>
        </w:rPr>
        <w:t>enados) de los Estado Miembros,</w:t>
      </w:r>
      <w:r w:rsidR="00752AD4">
        <w:rPr>
          <w:rFonts w:cstheme="minorHAnsi"/>
          <w:sz w:val="24"/>
          <w:szCs w:val="24"/>
        </w:rPr>
        <w:t xml:space="preserve"> como garante de un intento de recuperar el principio de subsidiaridad para evitar la innecesaria intromisión de Bruselas en aquello para lo que ni es necesaria ni la instancia más adecuada para ofrecer mejores resultados</w:t>
      </w:r>
      <w:r w:rsidR="007829E2">
        <w:rPr>
          <w:rFonts w:cstheme="minorHAnsi"/>
          <w:sz w:val="24"/>
          <w:szCs w:val="24"/>
        </w:rPr>
        <w:t xml:space="preserve"> (</w:t>
      </w:r>
      <w:r w:rsidR="00752AD4">
        <w:rPr>
          <w:rFonts w:cstheme="minorHAnsi"/>
          <w:sz w:val="24"/>
          <w:szCs w:val="24"/>
        </w:rPr>
        <w:t>¿</w:t>
      </w:r>
      <w:r w:rsidR="007829E2">
        <w:rPr>
          <w:rFonts w:cstheme="minorHAnsi"/>
          <w:sz w:val="24"/>
          <w:szCs w:val="24"/>
        </w:rPr>
        <w:t>N</w:t>
      </w:r>
      <w:r w:rsidR="00752AD4">
        <w:rPr>
          <w:rFonts w:cstheme="minorHAnsi"/>
          <w:sz w:val="24"/>
          <w:szCs w:val="24"/>
        </w:rPr>
        <w:t>o hay nada más urgente e inteligente que obli</w:t>
      </w:r>
      <w:r w:rsidR="007829E2">
        <w:rPr>
          <w:rFonts w:cstheme="minorHAnsi"/>
          <w:sz w:val="24"/>
          <w:szCs w:val="24"/>
        </w:rPr>
        <w:t xml:space="preserve">gar a que los equipos de futbol se </w:t>
      </w:r>
      <w:r w:rsidR="00752AD4">
        <w:rPr>
          <w:rFonts w:cstheme="minorHAnsi"/>
          <w:sz w:val="24"/>
          <w:szCs w:val="24"/>
        </w:rPr>
        <w:t>organicen como sociedades anónimas como si de una panacea uniformizadora se tratara?).</w:t>
      </w:r>
      <w:r w:rsidR="007829E2">
        <w:rPr>
          <w:rFonts w:cstheme="minorHAnsi"/>
          <w:sz w:val="24"/>
          <w:szCs w:val="24"/>
        </w:rPr>
        <w:t xml:space="preserve"> </w:t>
      </w:r>
      <w:r w:rsidR="00752AD4">
        <w:rPr>
          <w:rFonts w:cstheme="minorHAnsi"/>
          <w:sz w:val="24"/>
          <w:szCs w:val="24"/>
        </w:rPr>
        <w:t xml:space="preserve">Derecho a veto, soportado en </w:t>
      </w:r>
      <w:r>
        <w:rPr>
          <w:rFonts w:cstheme="minorHAnsi"/>
          <w:sz w:val="24"/>
          <w:szCs w:val="24"/>
        </w:rPr>
        <w:t>la exigencia de una determinada cua</w:t>
      </w:r>
      <w:r w:rsidR="00752AD4">
        <w:rPr>
          <w:rFonts w:cstheme="minorHAnsi"/>
          <w:sz w:val="24"/>
          <w:szCs w:val="24"/>
        </w:rPr>
        <w:t>lificación y alianza “razonada”.</w:t>
      </w:r>
      <w:r>
        <w:rPr>
          <w:rFonts w:cstheme="minorHAnsi"/>
          <w:sz w:val="24"/>
          <w:szCs w:val="24"/>
        </w:rPr>
        <w:t xml:space="preserve"> Así, cabría extender su aplicación al conjunto del sistema y no solamente desde la réplica bipartidista en los Estados Miembro sino desde la riqueza y representación de la Europa real y </w:t>
      </w:r>
      <w:r w:rsidR="00752AD4">
        <w:rPr>
          <w:rFonts w:cstheme="minorHAnsi"/>
          <w:sz w:val="24"/>
          <w:szCs w:val="24"/>
        </w:rPr>
        <w:t xml:space="preserve">validarla para aquellos </w:t>
      </w:r>
      <w:r>
        <w:rPr>
          <w:rFonts w:cstheme="minorHAnsi"/>
          <w:sz w:val="24"/>
          <w:szCs w:val="24"/>
        </w:rPr>
        <w:t xml:space="preserve">asuntos clave que exige una nueva Europa, </w:t>
      </w:r>
      <w:r w:rsidR="00752AD4">
        <w:rPr>
          <w:rFonts w:cstheme="minorHAnsi"/>
          <w:sz w:val="24"/>
          <w:szCs w:val="24"/>
        </w:rPr>
        <w:t xml:space="preserve">empezando por </w:t>
      </w:r>
      <w:r>
        <w:rPr>
          <w:rFonts w:cstheme="minorHAnsi"/>
          <w:sz w:val="24"/>
          <w:szCs w:val="24"/>
        </w:rPr>
        <w:t xml:space="preserve"> el prometido debate para construir una Europa Federal que anunciaba </w:t>
      </w:r>
      <w:r w:rsidRPr="00B25427">
        <w:rPr>
          <w:rFonts w:cstheme="minorHAnsi"/>
          <w:i/>
          <w:iCs/>
          <w:color w:val="222222"/>
          <w:sz w:val="24"/>
          <w:szCs w:val="24"/>
        </w:rPr>
        <w:t>Durão</w:t>
      </w:r>
      <w:r w:rsidRPr="00B25427">
        <w:rPr>
          <w:rFonts w:cstheme="minorHAnsi"/>
          <w:i/>
          <w:iCs/>
          <w:sz w:val="24"/>
          <w:szCs w:val="24"/>
        </w:rPr>
        <w:t xml:space="preserve"> Barroso</w:t>
      </w:r>
      <w:r>
        <w:rPr>
          <w:rFonts w:cstheme="minorHAnsi"/>
          <w:sz w:val="24"/>
          <w:szCs w:val="24"/>
        </w:rPr>
        <w:t>, hace dos años, con la aprobación del Tratado de Lisboa.</w:t>
      </w:r>
    </w:p>
    <w:p w:rsidR="007829E2" w:rsidRDefault="007829E2" w:rsidP="007829E2">
      <w:pPr>
        <w:spacing w:after="0"/>
        <w:ind w:firstLine="284"/>
        <w:jc w:val="both"/>
        <w:rPr>
          <w:rFonts w:cstheme="minorHAnsi"/>
          <w:sz w:val="24"/>
          <w:szCs w:val="24"/>
        </w:rPr>
      </w:pPr>
    </w:p>
    <w:p w:rsidR="00B25427" w:rsidRDefault="00752AD4" w:rsidP="007829E2">
      <w:pPr>
        <w:spacing w:after="0"/>
        <w:ind w:firstLine="284"/>
        <w:jc w:val="both"/>
        <w:rPr>
          <w:rFonts w:cstheme="minorHAnsi"/>
          <w:i/>
          <w:sz w:val="24"/>
          <w:szCs w:val="24"/>
        </w:rPr>
      </w:pPr>
      <w:r w:rsidRPr="00752AD4">
        <w:rPr>
          <w:rFonts w:cstheme="minorHAnsi"/>
          <w:i/>
          <w:sz w:val="24"/>
          <w:szCs w:val="24"/>
        </w:rPr>
        <w:t>Tarjeta amarilla que parece, a todas luces, insuficiente. Hoy</w:t>
      </w:r>
      <w:r w:rsidR="00B25427" w:rsidRPr="00752AD4">
        <w:rPr>
          <w:rFonts w:cstheme="minorHAnsi"/>
          <w:i/>
          <w:sz w:val="24"/>
          <w:szCs w:val="24"/>
        </w:rPr>
        <w:t xml:space="preserve">, </w:t>
      </w:r>
      <w:r w:rsidRPr="00752AD4">
        <w:rPr>
          <w:rFonts w:cstheme="minorHAnsi"/>
          <w:i/>
          <w:sz w:val="24"/>
          <w:szCs w:val="24"/>
        </w:rPr>
        <w:t xml:space="preserve">parece </w:t>
      </w:r>
      <w:r w:rsidR="002149F3" w:rsidRPr="00752AD4">
        <w:rPr>
          <w:rFonts w:cstheme="minorHAnsi"/>
          <w:i/>
          <w:sz w:val="24"/>
          <w:szCs w:val="24"/>
        </w:rPr>
        <w:t>resulta</w:t>
      </w:r>
      <w:r w:rsidRPr="00752AD4">
        <w:rPr>
          <w:rFonts w:cstheme="minorHAnsi"/>
          <w:i/>
          <w:sz w:val="24"/>
          <w:szCs w:val="24"/>
        </w:rPr>
        <w:t>r</w:t>
      </w:r>
      <w:r w:rsidR="007829E2">
        <w:rPr>
          <w:rFonts w:cstheme="minorHAnsi"/>
          <w:i/>
          <w:sz w:val="24"/>
          <w:szCs w:val="24"/>
        </w:rPr>
        <w:t xml:space="preserve"> imprescindible </w:t>
      </w:r>
      <w:r w:rsidR="002149F3" w:rsidRPr="00752AD4">
        <w:rPr>
          <w:rFonts w:cstheme="minorHAnsi"/>
          <w:i/>
          <w:sz w:val="24"/>
          <w:szCs w:val="24"/>
        </w:rPr>
        <w:t xml:space="preserve">la creación de una “tarjeta ROJA” </w:t>
      </w:r>
      <w:r w:rsidR="00B25427" w:rsidRPr="00752AD4">
        <w:rPr>
          <w:rFonts w:cstheme="minorHAnsi"/>
          <w:i/>
          <w:sz w:val="24"/>
          <w:szCs w:val="24"/>
        </w:rPr>
        <w:t xml:space="preserve">dados los resultados, comportamientos y actitudes </w:t>
      </w:r>
      <w:r w:rsidRPr="00752AD4">
        <w:rPr>
          <w:rFonts w:cstheme="minorHAnsi"/>
          <w:i/>
          <w:sz w:val="24"/>
          <w:szCs w:val="24"/>
        </w:rPr>
        <w:t>si queremos afrontar los retos</w:t>
      </w:r>
      <w:r w:rsidR="00B25427" w:rsidRPr="00752AD4">
        <w:rPr>
          <w:rFonts w:cstheme="minorHAnsi"/>
          <w:i/>
          <w:sz w:val="24"/>
          <w:szCs w:val="24"/>
        </w:rPr>
        <w:t xml:space="preserve"> </w:t>
      </w:r>
      <w:r w:rsidRPr="00752AD4">
        <w:rPr>
          <w:rFonts w:cstheme="minorHAnsi"/>
          <w:i/>
          <w:sz w:val="24"/>
          <w:szCs w:val="24"/>
        </w:rPr>
        <w:t>y ambiciones de</w:t>
      </w:r>
      <w:r w:rsidR="002149F3" w:rsidRPr="00752AD4">
        <w:rPr>
          <w:rFonts w:cstheme="minorHAnsi"/>
          <w:i/>
          <w:sz w:val="24"/>
          <w:szCs w:val="24"/>
        </w:rPr>
        <w:t xml:space="preserve"> una nueva Europa. </w:t>
      </w:r>
    </w:p>
    <w:p w:rsidR="007829E2" w:rsidRPr="007829E2" w:rsidRDefault="007829E2" w:rsidP="007829E2">
      <w:pPr>
        <w:spacing w:after="0"/>
        <w:ind w:firstLine="284"/>
        <w:jc w:val="both"/>
        <w:rPr>
          <w:rFonts w:cstheme="minorHAnsi"/>
          <w:sz w:val="24"/>
          <w:szCs w:val="24"/>
        </w:rPr>
      </w:pPr>
    </w:p>
    <w:p w:rsidR="009F0873" w:rsidRDefault="002149F3" w:rsidP="00DB615C">
      <w:pPr>
        <w:ind w:firstLine="284"/>
        <w:jc w:val="both"/>
        <w:rPr>
          <w:rFonts w:cstheme="minorHAnsi"/>
          <w:sz w:val="24"/>
          <w:szCs w:val="24"/>
        </w:rPr>
      </w:pPr>
      <w:r>
        <w:rPr>
          <w:rFonts w:cstheme="minorHAnsi"/>
          <w:sz w:val="24"/>
          <w:szCs w:val="24"/>
        </w:rPr>
        <w:t>Las próximas elecciones (22-25 Mayo), pese a la parálisis crónica, habrían de agitar a Europa. Europa tiene demasiados asuntos críticos sobre su mesa (desde la extensión a Países Terceros, con un nuevo reto geopolítico bajo la iniciativa Putin-Moscú visualizada en el reciente conflicto-desencuentro ucraniano hacia la generación de un espacio propio incorpora</w:t>
      </w:r>
      <w:r w:rsidR="00245142">
        <w:rPr>
          <w:rFonts w:cstheme="minorHAnsi"/>
          <w:sz w:val="24"/>
          <w:szCs w:val="24"/>
        </w:rPr>
        <w:t>n</w:t>
      </w:r>
      <w:r>
        <w:rPr>
          <w:rFonts w:cstheme="minorHAnsi"/>
          <w:sz w:val="24"/>
          <w:szCs w:val="24"/>
        </w:rPr>
        <w:t>do al importante mundo euro asiático</w:t>
      </w:r>
      <w:r w:rsidR="00245142">
        <w:rPr>
          <w:rFonts w:cstheme="minorHAnsi"/>
          <w:sz w:val="24"/>
          <w:szCs w:val="24"/>
        </w:rPr>
        <w:t>, la asignatura pendiente turca,</w:t>
      </w:r>
      <w:r>
        <w:rPr>
          <w:rFonts w:cstheme="minorHAnsi"/>
          <w:sz w:val="24"/>
          <w:szCs w:val="24"/>
        </w:rPr>
        <w:t xml:space="preserve"> la reconstrucción interna tanto por potenciales nuevos miembros</w:t>
      </w:r>
      <w:r w:rsidR="007829E2">
        <w:rPr>
          <w:rFonts w:cstheme="minorHAnsi"/>
          <w:sz w:val="24"/>
          <w:szCs w:val="24"/>
        </w:rPr>
        <w:t xml:space="preserve"> </w:t>
      </w:r>
      <w:r w:rsidR="00245142">
        <w:rPr>
          <w:rFonts w:cstheme="minorHAnsi"/>
          <w:sz w:val="24"/>
          <w:szCs w:val="24"/>
        </w:rPr>
        <w:t>-</w:t>
      </w:r>
      <w:r w:rsidR="007829E2">
        <w:rPr>
          <w:rFonts w:cstheme="minorHAnsi"/>
          <w:sz w:val="24"/>
          <w:szCs w:val="24"/>
        </w:rPr>
        <w:t>n</w:t>
      </w:r>
      <w:r w:rsidR="00245142">
        <w:rPr>
          <w:rFonts w:cstheme="minorHAnsi"/>
          <w:sz w:val="24"/>
          <w:szCs w:val="24"/>
        </w:rPr>
        <w:t xml:space="preserve">ada menos que Serbia y el levantamiento del veto a Kosovo- ó la extensión de acuerdos preferentes con terceros como el a punto de cerrarse con </w:t>
      </w:r>
      <w:r w:rsidR="007829E2">
        <w:rPr>
          <w:rFonts w:cstheme="minorHAnsi"/>
          <w:sz w:val="24"/>
          <w:szCs w:val="24"/>
        </w:rPr>
        <w:t>E</w:t>
      </w:r>
      <w:r w:rsidR="00780B9F">
        <w:rPr>
          <w:rFonts w:cstheme="minorHAnsi"/>
          <w:sz w:val="24"/>
          <w:szCs w:val="24"/>
        </w:rPr>
        <w:t xml:space="preserve">stados Unidos y su </w:t>
      </w:r>
      <w:bookmarkStart w:id="0" w:name="_GoBack"/>
      <w:bookmarkEnd w:id="0"/>
      <w:r w:rsidR="00245142">
        <w:rPr>
          <w:rFonts w:cstheme="minorHAnsi"/>
          <w:sz w:val="24"/>
          <w:szCs w:val="24"/>
        </w:rPr>
        <w:t>extensión particular al conjunto del espacio NAFTA,</w:t>
      </w:r>
      <w:r>
        <w:rPr>
          <w:rFonts w:cstheme="minorHAnsi"/>
          <w:sz w:val="24"/>
          <w:szCs w:val="24"/>
        </w:rPr>
        <w:t xml:space="preserve"> como los movimientos </w:t>
      </w:r>
      <w:r w:rsidR="00A3113F">
        <w:rPr>
          <w:rFonts w:cstheme="minorHAnsi"/>
          <w:sz w:val="24"/>
          <w:szCs w:val="24"/>
        </w:rPr>
        <w:t>espaciales</w:t>
      </w:r>
      <w:r>
        <w:rPr>
          <w:rFonts w:cstheme="minorHAnsi"/>
          <w:sz w:val="24"/>
          <w:szCs w:val="24"/>
        </w:rPr>
        <w:t xml:space="preserve"> a la búsqueda de mayor confortabilidad en el seno de </w:t>
      </w:r>
      <w:r w:rsidR="00245142">
        <w:rPr>
          <w:rFonts w:cstheme="minorHAnsi"/>
          <w:sz w:val="24"/>
          <w:szCs w:val="24"/>
        </w:rPr>
        <w:t xml:space="preserve">la </w:t>
      </w:r>
      <w:r>
        <w:rPr>
          <w:rFonts w:cstheme="minorHAnsi"/>
          <w:sz w:val="24"/>
          <w:szCs w:val="24"/>
        </w:rPr>
        <w:t>Unión Europea</w:t>
      </w:r>
      <w:r w:rsidR="007829E2">
        <w:rPr>
          <w:rFonts w:cstheme="minorHAnsi"/>
          <w:sz w:val="24"/>
          <w:szCs w:val="24"/>
        </w:rPr>
        <w:t xml:space="preserve"> -</w:t>
      </w:r>
      <w:r w:rsidR="00245142">
        <w:rPr>
          <w:rFonts w:cstheme="minorHAnsi"/>
          <w:sz w:val="24"/>
          <w:szCs w:val="24"/>
        </w:rPr>
        <w:t>Escocia, Catalunya, Euskadi…-</w:t>
      </w:r>
      <w:r w:rsidR="00336AB5">
        <w:rPr>
          <w:rFonts w:cstheme="minorHAnsi"/>
          <w:sz w:val="24"/>
          <w:szCs w:val="24"/>
        </w:rPr>
        <w:t xml:space="preserve">, hasta la inaplazable </w:t>
      </w:r>
      <w:r>
        <w:rPr>
          <w:rFonts w:cstheme="minorHAnsi"/>
          <w:sz w:val="24"/>
          <w:szCs w:val="24"/>
        </w:rPr>
        <w:t xml:space="preserve">capacidad de crear empleo y </w:t>
      </w:r>
      <w:r>
        <w:rPr>
          <w:rFonts w:cstheme="minorHAnsi"/>
          <w:sz w:val="24"/>
          <w:szCs w:val="24"/>
        </w:rPr>
        <w:lastRenderedPageBreak/>
        <w:t>re</w:t>
      </w:r>
      <w:r w:rsidR="00336AB5">
        <w:rPr>
          <w:rFonts w:cstheme="minorHAnsi"/>
          <w:sz w:val="24"/>
          <w:szCs w:val="24"/>
        </w:rPr>
        <w:t>componer un estado de bienestar,</w:t>
      </w:r>
      <w:r>
        <w:rPr>
          <w:rFonts w:cstheme="minorHAnsi"/>
          <w:sz w:val="24"/>
          <w:szCs w:val="24"/>
        </w:rPr>
        <w:t xml:space="preserve"> contribuyendo a la paz y la democracia interna y externa…).</w:t>
      </w:r>
    </w:p>
    <w:p w:rsidR="00DB615C" w:rsidRDefault="00DB615C" w:rsidP="00DB615C">
      <w:pPr>
        <w:ind w:firstLine="284"/>
        <w:jc w:val="both"/>
        <w:rPr>
          <w:rFonts w:cstheme="minorHAnsi"/>
          <w:sz w:val="24"/>
          <w:szCs w:val="24"/>
        </w:rPr>
      </w:pPr>
      <w:r>
        <w:rPr>
          <w:rFonts w:cstheme="minorHAnsi"/>
          <w:sz w:val="24"/>
          <w:szCs w:val="24"/>
        </w:rPr>
        <w:t>Sin duda, mantenerse aferrados al estilo dominante que asegur</w:t>
      </w:r>
      <w:r w:rsidR="00336AB5">
        <w:rPr>
          <w:rFonts w:cstheme="minorHAnsi"/>
          <w:sz w:val="24"/>
          <w:szCs w:val="24"/>
        </w:rPr>
        <w:t xml:space="preserve">a un estatus quo bipartidista y </w:t>
      </w:r>
      <w:r>
        <w:rPr>
          <w:rFonts w:cstheme="minorHAnsi"/>
          <w:sz w:val="24"/>
          <w:szCs w:val="24"/>
        </w:rPr>
        <w:t>corporativista va bien para sus beneficiarios que tan solo han de sonrojarse muy de vez en cuando ante una tarjeta amarilla. Sin embargo, construir una Europa viable y fiable, generadora de interés y confianza, al servicio de sus pueblos y ciudadanos exige un compromiso mucho más ambicioso. Son muchos los asuntos críticos que nos ocupan y para los que se espera una EUROPA líder, pacífica, democrática, abanderada del bienestar y la solidaridad. Para asumir ese papel, necesitamos una cita con las urnas en la que no nos veamos obligados a sacarle una Tarjeta Roja.</w:t>
      </w:r>
    </w:p>
    <w:p w:rsidR="00245142" w:rsidRPr="009F0873" w:rsidRDefault="00245142" w:rsidP="00DB615C">
      <w:pPr>
        <w:ind w:firstLine="284"/>
        <w:jc w:val="both"/>
        <w:rPr>
          <w:rFonts w:cstheme="minorHAnsi"/>
          <w:sz w:val="24"/>
          <w:szCs w:val="24"/>
        </w:rPr>
      </w:pPr>
      <w:r>
        <w:rPr>
          <w:rFonts w:cstheme="minorHAnsi"/>
          <w:sz w:val="24"/>
          <w:szCs w:val="24"/>
        </w:rPr>
        <w:t xml:space="preserve">  Esperemos que el 2014, también desde la decisión europea, sea un año de bienes y que hagamos realidad nuestros buenos propósitos de año nuevo.</w:t>
      </w:r>
    </w:p>
    <w:sectPr w:rsidR="00245142" w:rsidRPr="009F0873">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E74" w:rsidRDefault="007D3E74" w:rsidP="00F91322">
      <w:pPr>
        <w:spacing w:after="0" w:line="240" w:lineRule="auto"/>
      </w:pPr>
      <w:r>
        <w:separator/>
      </w:r>
    </w:p>
  </w:endnote>
  <w:endnote w:type="continuationSeparator" w:id="0">
    <w:p w:rsidR="007D3E74" w:rsidRDefault="007D3E74"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797C04" w:rsidRDefault="00797C04" w:rsidP="00F91322">
        <w:pPr>
          <w:pStyle w:val="Piedepgina"/>
          <w:tabs>
            <w:tab w:val="clear" w:pos="8504"/>
            <w:tab w:val="right" w:pos="9072"/>
          </w:tabs>
          <w:jc w:val="right"/>
        </w:pPr>
        <w:r>
          <w:fldChar w:fldCharType="begin"/>
        </w:r>
        <w:r>
          <w:instrText>PAGE   \* MERGEFORMAT</w:instrText>
        </w:r>
        <w:r>
          <w:fldChar w:fldCharType="separate"/>
        </w:r>
        <w:r w:rsidR="00780B9F">
          <w:rPr>
            <w:noProof/>
          </w:rPr>
          <w:t>3</w:t>
        </w:r>
        <w:r>
          <w:fldChar w:fldCharType="end"/>
        </w:r>
      </w:p>
    </w:sdtContent>
  </w:sdt>
  <w:p w:rsidR="00797C04" w:rsidRDefault="00797C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E74" w:rsidRDefault="007D3E74" w:rsidP="00F91322">
      <w:pPr>
        <w:spacing w:after="0" w:line="240" w:lineRule="auto"/>
      </w:pPr>
      <w:r>
        <w:separator/>
      </w:r>
    </w:p>
  </w:footnote>
  <w:footnote w:type="continuationSeparator" w:id="0">
    <w:p w:rsidR="007D3E74" w:rsidRDefault="007D3E74"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0CC9"/>
    <w:multiLevelType w:val="hybridMultilevel"/>
    <w:tmpl w:val="92F423A2"/>
    <w:lvl w:ilvl="0" w:tplc="B442CB94">
      <w:start w:val="1"/>
      <w:numFmt w:val="decimal"/>
      <w:lvlText w:val="%1)"/>
      <w:lvlJc w:val="left"/>
      <w:pPr>
        <w:ind w:left="644" w:hanging="360"/>
      </w:pPr>
      <w:rPr>
        <w:b/>
      </w:rPr>
    </w:lvl>
    <w:lvl w:ilvl="1" w:tplc="9C1C61E6">
      <w:start w:val="1"/>
      <w:numFmt w:val="lowerLetter"/>
      <w:lvlText w:val="%2."/>
      <w:lvlJc w:val="left"/>
      <w:pPr>
        <w:ind w:left="1364" w:hanging="360"/>
      </w:pPr>
    </w:lvl>
    <w:lvl w:ilvl="2" w:tplc="25C09696">
      <w:start w:val="1"/>
      <w:numFmt w:val="lowerRoman"/>
      <w:lvlText w:val="%3."/>
      <w:lvlJc w:val="right"/>
      <w:pPr>
        <w:ind w:left="2084" w:hanging="180"/>
      </w:pPr>
    </w:lvl>
    <w:lvl w:ilvl="3" w:tplc="5E30C900">
      <w:start w:val="1"/>
      <w:numFmt w:val="decimal"/>
      <w:lvlText w:val="%4."/>
      <w:lvlJc w:val="left"/>
      <w:pPr>
        <w:ind w:left="2804" w:hanging="360"/>
      </w:pPr>
    </w:lvl>
    <w:lvl w:ilvl="4" w:tplc="B8A8AD48">
      <w:start w:val="1"/>
      <w:numFmt w:val="lowerLetter"/>
      <w:lvlText w:val="%5."/>
      <w:lvlJc w:val="left"/>
      <w:pPr>
        <w:ind w:left="3524" w:hanging="360"/>
      </w:pPr>
    </w:lvl>
    <w:lvl w:ilvl="5" w:tplc="48705460">
      <w:start w:val="1"/>
      <w:numFmt w:val="lowerRoman"/>
      <w:lvlText w:val="%6."/>
      <w:lvlJc w:val="right"/>
      <w:pPr>
        <w:ind w:left="4244" w:hanging="180"/>
      </w:pPr>
    </w:lvl>
    <w:lvl w:ilvl="6" w:tplc="48EE63F6">
      <w:start w:val="1"/>
      <w:numFmt w:val="decimal"/>
      <w:lvlText w:val="%7."/>
      <w:lvlJc w:val="left"/>
      <w:pPr>
        <w:ind w:left="4964" w:hanging="360"/>
      </w:pPr>
    </w:lvl>
    <w:lvl w:ilvl="7" w:tplc="2F74ED56">
      <w:start w:val="1"/>
      <w:numFmt w:val="lowerLetter"/>
      <w:lvlText w:val="%8."/>
      <w:lvlJc w:val="left"/>
      <w:pPr>
        <w:ind w:left="5684" w:hanging="360"/>
      </w:pPr>
    </w:lvl>
    <w:lvl w:ilvl="8" w:tplc="9CE81CEE">
      <w:start w:val="1"/>
      <w:numFmt w:val="lowerRoman"/>
      <w:lvlText w:val="%9."/>
      <w:lvlJc w:val="right"/>
      <w:pPr>
        <w:ind w:left="6404" w:hanging="180"/>
      </w:pPr>
    </w:lvl>
  </w:abstractNum>
  <w:abstractNum w:abstractNumId="1">
    <w:nsid w:val="0FAD1ED9"/>
    <w:multiLevelType w:val="hybridMultilevel"/>
    <w:tmpl w:val="3D509046"/>
    <w:lvl w:ilvl="0" w:tplc="14381590">
      <w:start w:val="1"/>
      <w:numFmt w:val="decimal"/>
      <w:lvlText w:val="%1."/>
      <w:lvlJc w:val="left"/>
      <w:pPr>
        <w:ind w:left="720" w:hanging="360"/>
      </w:pPr>
    </w:lvl>
    <w:lvl w:ilvl="1" w:tplc="8FD0ACA8">
      <w:start w:val="1"/>
      <w:numFmt w:val="lowerLetter"/>
      <w:lvlText w:val="%2."/>
      <w:lvlJc w:val="left"/>
      <w:pPr>
        <w:ind w:left="1440" w:hanging="360"/>
      </w:pPr>
    </w:lvl>
    <w:lvl w:ilvl="2" w:tplc="333AAE4A">
      <w:start w:val="1"/>
      <w:numFmt w:val="lowerRoman"/>
      <w:lvlText w:val="%3."/>
      <w:lvlJc w:val="right"/>
      <w:pPr>
        <w:ind w:left="2160" w:hanging="180"/>
      </w:pPr>
    </w:lvl>
    <w:lvl w:ilvl="3" w:tplc="DDA6B23C">
      <w:start w:val="1"/>
      <w:numFmt w:val="decimal"/>
      <w:lvlText w:val="%4."/>
      <w:lvlJc w:val="left"/>
      <w:pPr>
        <w:ind w:left="2880" w:hanging="360"/>
      </w:pPr>
    </w:lvl>
    <w:lvl w:ilvl="4" w:tplc="26B2D510">
      <w:start w:val="1"/>
      <w:numFmt w:val="lowerLetter"/>
      <w:lvlText w:val="%5."/>
      <w:lvlJc w:val="left"/>
      <w:pPr>
        <w:ind w:left="3600" w:hanging="360"/>
      </w:pPr>
    </w:lvl>
    <w:lvl w:ilvl="5" w:tplc="477A7664">
      <w:start w:val="1"/>
      <w:numFmt w:val="lowerRoman"/>
      <w:lvlText w:val="%6."/>
      <w:lvlJc w:val="right"/>
      <w:pPr>
        <w:ind w:left="4320" w:hanging="180"/>
      </w:pPr>
    </w:lvl>
    <w:lvl w:ilvl="6" w:tplc="7FD0B6C4">
      <w:start w:val="1"/>
      <w:numFmt w:val="decimal"/>
      <w:lvlText w:val="%7."/>
      <w:lvlJc w:val="left"/>
      <w:pPr>
        <w:ind w:left="5040" w:hanging="360"/>
      </w:pPr>
    </w:lvl>
    <w:lvl w:ilvl="7" w:tplc="241EE712">
      <w:start w:val="1"/>
      <w:numFmt w:val="lowerLetter"/>
      <w:lvlText w:val="%8."/>
      <w:lvlJc w:val="left"/>
      <w:pPr>
        <w:ind w:left="5760" w:hanging="360"/>
      </w:pPr>
    </w:lvl>
    <w:lvl w:ilvl="8" w:tplc="5ECC3B0A">
      <w:start w:val="1"/>
      <w:numFmt w:val="lowerRoman"/>
      <w:lvlText w:val="%9."/>
      <w:lvlJc w:val="right"/>
      <w:pPr>
        <w:ind w:left="6480" w:hanging="180"/>
      </w:pPr>
    </w:lvl>
  </w:abstractNum>
  <w:abstractNum w:abstractNumId="2">
    <w:nsid w:val="23DE38BE"/>
    <w:multiLevelType w:val="hybridMultilevel"/>
    <w:tmpl w:val="B394D982"/>
    <w:lvl w:ilvl="0" w:tplc="F1B08426">
      <w:start w:val="1"/>
      <w:numFmt w:val="decimal"/>
      <w:lvlText w:val="%1)"/>
      <w:lvlJc w:val="left"/>
      <w:pPr>
        <w:ind w:left="644" w:hanging="360"/>
      </w:pPr>
    </w:lvl>
    <w:lvl w:ilvl="1" w:tplc="2BA23E50">
      <w:start w:val="1"/>
      <w:numFmt w:val="lowerLetter"/>
      <w:lvlText w:val="%2."/>
      <w:lvlJc w:val="left"/>
      <w:pPr>
        <w:ind w:left="1364" w:hanging="360"/>
      </w:pPr>
    </w:lvl>
    <w:lvl w:ilvl="2" w:tplc="D0C47448">
      <w:start w:val="1"/>
      <w:numFmt w:val="lowerRoman"/>
      <w:lvlText w:val="%3."/>
      <w:lvlJc w:val="right"/>
      <w:pPr>
        <w:ind w:left="2084" w:hanging="180"/>
      </w:pPr>
    </w:lvl>
    <w:lvl w:ilvl="3" w:tplc="529E0286">
      <w:start w:val="1"/>
      <w:numFmt w:val="decimal"/>
      <w:lvlText w:val="%4."/>
      <w:lvlJc w:val="left"/>
      <w:pPr>
        <w:ind w:left="2804" w:hanging="360"/>
      </w:pPr>
    </w:lvl>
    <w:lvl w:ilvl="4" w:tplc="230250E8">
      <w:start w:val="1"/>
      <w:numFmt w:val="lowerLetter"/>
      <w:lvlText w:val="%5."/>
      <w:lvlJc w:val="left"/>
      <w:pPr>
        <w:ind w:left="3524" w:hanging="360"/>
      </w:pPr>
    </w:lvl>
    <w:lvl w:ilvl="5" w:tplc="417231B2">
      <w:start w:val="1"/>
      <w:numFmt w:val="lowerRoman"/>
      <w:lvlText w:val="%6."/>
      <w:lvlJc w:val="right"/>
      <w:pPr>
        <w:ind w:left="4244" w:hanging="180"/>
      </w:pPr>
    </w:lvl>
    <w:lvl w:ilvl="6" w:tplc="E68C0588">
      <w:start w:val="1"/>
      <w:numFmt w:val="decimal"/>
      <w:lvlText w:val="%7."/>
      <w:lvlJc w:val="left"/>
      <w:pPr>
        <w:ind w:left="4964" w:hanging="360"/>
      </w:pPr>
    </w:lvl>
    <w:lvl w:ilvl="7" w:tplc="74AE9C2E">
      <w:start w:val="1"/>
      <w:numFmt w:val="lowerLetter"/>
      <w:lvlText w:val="%8."/>
      <w:lvlJc w:val="left"/>
      <w:pPr>
        <w:ind w:left="5684" w:hanging="360"/>
      </w:pPr>
    </w:lvl>
    <w:lvl w:ilvl="8" w:tplc="104A643E">
      <w:start w:val="1"/>
      <w:numFmt w:val="lowerRoman"/>
      <w:lvlText w:val="%9."/>
      <w:lvlJc w:val="right"/>
      <w:pPr>
        <w:ind w:left="6404" w:hanging="180"/>
      </w:pPr>
    </w:lvl>
  </w:abstractNum>
  <w:abstractNum w:abstractNumId="3">
    <w:nsid w:val="2FAA5317"/>
    <w:multiLevelType w:val="hybridMultilevel"/>
    <w:tmpl w:val="F828BFBC"/>
    <w:lvl w:ilvl="0" w:tplc="D492A24C">
      <w:start w:val="1"/>
      <w:numFmt w:val="decimal"/>
      <w:lvlText w:val="%1)"/>
      <w:lvlJc w:val="left"/>
      <w:pPr>
        <w:ind w:left="1004" w:hanging="360"/>
      </w:pPr>
    </w:lvl>
    <w:lvl w:ilvl="1" w:tplc="CCE4F0F8">
      <w:start w:val="1"/>
      <w:numFmt w:val="lowerLetter"/>
      <w:lvlText w:val="%2."/>
      <w:lvlJc w:val="left"/>
      <w:pPr>
        <w:ind w:left="1724" w:hanging="360"/>
      </w:pPr>
    </w:lvl>
    <w:lvl w:ilvl="2" w:tplc="047E9866">
      <w:start w:val="1"/>
      <w:numFmt w:val="lowerRoman"/>
      <w:lvlText w:val="%3."/>
      <w:lvlJc w:val="right"/>
      <w:pPr>
        <w:ind w:left="2444" w:hanging="180"/>
      </w:pPr>
    </w:lvl>
    <w:lvl w:ilvl="3" w:tplc="EA2C5218">
      <w:start w:val="1"/>
      <w:numFmt w:val="decimal"/>
      <w:lvlText w:val="%4."/>
      <w:lvlJc w:val="left"/>
      <w:pPr>
        <w:ind w:left="3164" w:hanging="360"/>
      </w:pPr>
    </w:lvl>
    <w:lvl w:ilvl="4" w:tplc="CAF6EE0C">
      <w:start w:val="1"/>
      <w:numFmt w:val="lowerLetter"/>
      <w:lvlText w:val="%5."/>
      <w:lvlJc w:val="left"/>
      <w:pPr>
        <w:ind w:left="3884" w:hanging="360"/>
      </w:pPr>
    </w:lvl>
    <w:lvl w:ilvl="5" w:tplc="C24A18B6">
      <w:start w:val="1"/>
      <w:numFmt w:val="lowerRoman"/>
      <w:lvlText w:val="%6."/>
      <w:lvlJc w:val="right"/>
      <w:pPr>
        <w:ind w:left="4604" w:hanging="180"/>
      </w:pPr>
    </w:lvl>
    <w:lvl w:ilvl="6" w:tplc="5084619E">
      <w:start w:val="1"/>
      <w:numFmt w:val="decimal"/>
      <w:lvlText w:val="%7."/>
      <w:lvlJc w:val="left"/>
      <w:pPr>
        <w:ind w:left="5324" w:hanging="360"/>
      </w:pPr>
    </w:lvl>
    <w:lvl w:ilvl="7" w:tplc="4AECBBD8">
      <w:start w:val="1"/>
      <w:numFmt w:val="lowerLetter"/>
      <w:lvlText w:val="%8."/>
      <w:lvlJc w:val="left"/>
      <w:pPr>
        <w:ind w:left="6044" w:hanging="360"/>
      </w:pPr>
    </w:lvl>
    <w:lvl w:ilvl="8" w:tplc="D0EC9546">
      <w:start w:val="1"/>
      <w:numFmt w:val="lowerRoman"/>
      <w:lvlText w:val="%9."/>
      <w:lvlJc w:val="right"/>
      <w:pPr>
        <w:ind w:left="6764"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40EC"/>
    <w:rsid w:val="00017E30"/>
    <w:rsid w:val="0003296F"/>
    <w:rsid w:val="00034258"/>
    <w:rsid w:val="00042D6D"/>
    <w:rsid w:val="00043045"/>
    <w:rsid w:val="000430C8"/>
    <w:rsid w:val="00051A62"/>
    <w:rsid w:val="000530B7"/>
    <w:rsid w:val="00053355"/>
    <w:rsid w:val="0005479B"/>
    <w:rsid w:val="00065E96"/>
    <w:rsid w:val="000667C4"/>
    <w:rsid w:val="00070575"/>
    <w:rsid w:val="000718EB"/>
    <w:rsid w:val="00077BFD"/>
    <w:rsid w:val="00083249"/>
    <w:rsid w:val="000851D9"/>
    <w:rsid w:val="000857CF"/>
    <w:rsid w:val="000857E3"/>
    <w:rsid w:val="00097E6F"/>
    <w:rsid w:val="000A7BC8"/>
    <w:rsid w:val="000B2D7A"/>
    <w:rsid w:val="000D5377"/>
    <w:rsid w:val="000E41E6"/>
    <w:rsid w:val="000E7315"/>
    <w:rsid w:val="000F19EF"/>
    <w:rsid w:val="000F3446"/>
    <w:rsid w:val="000F665B"/>
    <w:rsid w:val="00102527"/>
    <w:rsid w:val="00106941"/>
    <w:rsid w:val="001109E4"/>
    <w:rsid w:val="00113BC1"/>
    <w:rsid w:val="00113C75"/>
    <w:rsid w:val="00114F36"/>
    <w:rsid w:val="0011562C"/>
    <w:rsid w:val="00116584"/>
    <w:rsid w:val="001244B4"/>
    <w:rsid w:val="00125422"/>
    <w:rsid w:val="001262F0"/>
    <w:rsid w:val="00130A39"/>
    <w:rsid w:val="0013295A"/>
    <w:rsid w:val="001364BB"/>
    <w:rsid w:val="00142EC1"/>
    <w:rsid w:val="001501BB"/>
    <w:rsid w:val="001513D7"/>
    <w:rsid w:val="00163868"/>
    <w:rsid w:val="0017029F"/>
    <w:rsid w:val="00181E89"/>
    <w:rsid w:val="00185F55"/>
    <w:rsid w:val="00191820"/>
    <w:rsid w:val="001966B7"/>
    <w:rsid w:val="001A0041"/>
    <w:rsid w:val="001A1854"/>
    <w:rsid w:val="001A42C9"/>
    <w:rsid w:val="001B3E4B"/>
    <w:rsid w:val="001B754D"/>
    <w:rsid w:val="001C13CA"/>
    <w:rsid w:val="001C193A"/>
    <w:rsid w:val="001D08CF"/>
    <w:rsid w:val="001E5F0E"/>
    <w:rsid w:val="001F0A3A"/>
    <w:rsid w:val="00213212"/>
    <w:rsid w:val="00213982"/>
    <w:rsid w:val="002149F3"/>
    <w:rsid w:val="002221D7"/>
    <w:rsid w:val="00222466"/>
    <w:rsid w:val="00225F7D"/>
    <w:rsid w:val="00231344"/>
    <w:rsid w:val="0024178B"/>
    <w:rsid w:val="002441C4"/>
    <w:rsid w:val="00245142"/>
    <w:rsid w:val="00251180"/>
    <w:rsid w:val="00256BFD"/>
    <w:rsid w:val="00260728"/>
    <w:rsid w:val="00276D50"/>
    <w:rsid w:val="00295985"/>
    <w:rsid w:val="002A2B9F"/>
    <w:rsid w:val="002A36B7"/>
    <w:rsid w:val="002A6C14"/>
    <w:rsid w:val="002B7171"/>
    <w:rsid w:val="002B7187"/>
    <w:rsid w:val="002B72C3"/>
    <w:rsid w:val="002C04F6"/>
    <w:rsid w:val="002C2BC0"/>
    <w:rsid w:val="002D3873"/>
    <w:rsid w:val="00303774"/>
    <w:rsid w:val="003075DF"/>
    <w:rsid w:val="00307783"/>
    <w:rsid w:val="003172D8"/>
    <w:rsid w:val="003224A3"/>
    <w:rsid w:val="0033008E"/>
    <w:rsid w:val="003354F1"/>
    <w:rsid w:val="00336AB5"/>
    <w:rsid w:val="003404E2"/>
    <w:rsid w:val="003414DB"/>
    <w:rsid w:val="00341790"/>
    <w:rsid w:val="0035578F"/>
    <w:rsid w:val="00361436"/>
    <w:rsid w:val="0037507B"/>
    <w:rsid w:val="003750FA"/>
    <w:rsid w:val="00376A0E"/>
    <w:rsid w:val="003826B5"/>
    <w:rsid w:val="00385932"/>
    <w:rsid w:val="00387F10"/>
    <w:rsid w:val="003918D2"/>
    <w:rsid w:val="0039501E"/>
    <w:rsid w:val="00395E56"/>
    <w:rsid w:val="0039624F"/>
    <w:rsid w:val="003B00B0"/>
    <w:rsid w:val="003B03F5"/>
    <w:rsid w:val="003B4229"/>
    <w:rsid w:val="003B5C42"/>
    <w:rsid w:val="003B61CC"/>
    <w:rsid w:val="003B7B7F"/>
    <w:rsid w:val="003C4DD1"/>
    <w:rsid w:val="003D7212"/>
    <w:rsid w:val="003E0CD6"/>
    <w:rsid w:val="003E48D5"/>
    <w:rsid w:val="003F3BC3"/>
    <w:rsid w:val="00416721"/>
    <w:rsid w:val="00425B98"/>
    <w:rsid w:val="0043475D"/>
    <w:rsid w:val="00437771"/>
    <w:rsid w:val="004428FD"/>
    <w:rsid w:val="00454D04"/>
    <w:rsid w:val="00456EBA"/>
    <w:rsid w:val="00460FAB"/>
    <w:rsid w:val="00466037"/>
    <w:rsid w:val="00466633"/>
    <w:rsid w:val="00467B79"/>
    <w:rsid w:val="0047081A"/>
    <w:rsid w:val="00473FE3"/>
    <w:rsid w:val="00474D9B"/>
    <w:rsid w:val="00482BE1"/>
    <w:rsid w:val="0048608A"/>
    <w:rsid w:val="00486DCB"/>
    <w:rsid w:val="0049444A"/>
    <w:rsid w:val="00495B5E"/>
    <w:rsid w:val="004A5589"/>
    <w:rsid w:val="004B1697"/>
    <w:rsid w:val="004B3CE5"/>
    <w:rsid w:val="004B7706"/>
    <w:rsid w:val="004C0020"/>
    <w:rsid w:val="004C754C"/>
    <w:rsid w:val="004D33C2"/>
    <w:rsid w:val="004D6F73"/>
    <w:rsid w:val="004E1B77"/>
    <w:rsid w:val="004E2887"/>
    <w:rsid w:val="004E3294"/>
    <w:rsid w:val="004E5227"/>
    <w:rsid w:val="004F7EE1"/>
    <w:rsid w:val="00507ACA"/>
    <w:rsid w:val="005148D6"/>
    <w:rsid w:val="0053546C"/>
    <w:rsid w:val="00550DAF"/>
    <w:rsid w:val="005525A9"/>
    <w:rsid w:val="00555409"/>
    <w:rsid w:val="00556536"/>
    <w:rsid w:val="00562A54"/>
    <w:rsid w:val="0056791E"/>
    <w:rsid w:val="00570F78"/>
    <w:rsid w:val="00574A6C"/>
    <w:rsid w:val="005827C7"/>
    <w:rsid w:val="005839E1"/>
    <w:rsid w:val="00585577"/>
    <w:rsid w:val="005867D6"/>
    <w:rsid w:val="005923E5"/>
    <w:rsid w:val="00592ECA"/>
    <w:rsid w:val="005A27DB"/>
    <w:rsid w:val="005A4119"/>
    <w:rsid w:val="005B29C0"/>
    <w:rsid w:val="005B569B"/>
    <w:rsid w:val="005B5FA2"/>
    <w:rsid w:val="005C2114"/>
    <w:rsid w:val="005C4BF9"/>
    <w:rsid w:val="005C5DDF"/>
    <w:rsid w:val="005D1201"/>
    <w:rsid w:val="005E1C2F"/>
    <w:rsid w:val="005F0226"/>
    <w:rsid w:val="005F1591"/>
    <w:rsid w:val="00603068"/>
    <w:rsid w:val="00611D2B"/>
    <w:rsid w:val="00613985"/>
    <w:rsid w:val="00625740"/>
    <w:rsid w:val="00643653"/>
    <w:rsid w:val="0064788B"/>
    <w:rsid w:val="00652DBB"/>
    <w:rsid w:val="006531A0"/>
    <w:rsid w:val="006574D3"/>
    <w:rsid w:val="0066492D"/>
    <w:rsid w:val="00665CB5"/>
    <w:rsid w:val="00666A62"/>
    <w:rsid w:val="006678AB"/>
    <w:rsid w:val="00672E02"/>
    <w:rsid w:val="00684769"/>
    <w:rsid w:val="00685268"/>
    <w:rsid w:val="00690699"/>
    <w:rsid w:val="006942C2"/>
    <w:rsid w:val="006A265F"/>
    <w:rsid w:val="006B2900"/>
    <w:rsid w:val="006C0501"/>
    <w:rsid w:val="006C5110"/>
    <w:rsid w:val="006F35B9"/>
    <w:rsid w:val="007030D2"/>
    <w:rsid w:val="007101E2"/>
    <w:rsid w:val="0071202B"/>
    <w:rsid w:val="00716CF1"/>
    <w:rsid w:val="00720964"/>
    <w:rsid w:val="00723D43"/>
    <w:rsid w:val="007273F5"/>
    <w:rsid w:val="0073310D"/>
    <w:rsid w:val="00740F15"/>
    <w:rsid w:val="00752AD4"/>
    <w:rsid w:val="007539D7"/>
    <w:rsid w:val="00756578"/>
    <w:rsid w:val="00757889"/>
    <w:rsid w:val="007605BC"/>
    <w:rsid w:val="00762063"/>
    <w:rsid w:val="007623C8"/>
    <w:rsid w:val="00765577"/>
    <w:rsid w:val="00780B9F"/>
    <w:rsid w:val="00781949"/>
    <w:rsid w:val="00781B50"/>
    <w:rsid w:val="007829E2"/>
    <w:rsid w:val="007845F1"/>
    <w:rsid w:val="007851BA"/>
    <w:rsid w:val="00794832"/>
    <w:rsid w:val="007979E6"/>
    <w:rsid w:val="00797C04"/>
    <w:rsid w:val="007A0829"/>
    <w:rsid w:val="007A1CD4"/>
    <w:rsid w:val="007B756F"/>
    <w:rsid w:val="007C2E5C"/>
    <w:rsid w:val="007C32A0"/>
    <w:rsid w:val="007C49DF"/>
    <w:rsid w:val="007D3E74"/>
    <w:rsid w:val="007E146F"/>
    <w:rsid w:val="007E391E"/>
    <w:rsid w:val="007E4E07"/>
    <w:rsid w:val="007F4EAE"/>
    <w:rsid w:val="00802542"/>
    <w:rsid w:val="0081377C"/>
    <w:rsid w:val="00820E42"/>
    <w:rsid w:val="00823646"/>
    <w:rsid w:val="00826F1A"/>
    <w:rsid w:val="00835978"/>
    <w:rsid w:val="008436E4"/>
    <w:rsid w:val="00843897"/>
    <w:rsid w:val="008512EE"/>
    <w:rsid w:val="0085160A"/>
    <w:rsid w:val="008535CE"/>
    <w:rsid w:val="00861909"/>
    <w:rsid w:val="00865170"/>
    <w:rsid w:val="00870C5B"/>
    <w:rsid w:val="00886C6F"/>
    <w:rsid w:val="00897E39"/>
    <w:rsid w:val="008A19DB"/>
    <w:rsid w:val="008A51FF"/>
    <w:rsid w:val="008C09FA"/>
    <w:rsid w:val="008C0B9F"/>
    <w:rsid w:val="008D03C7"/>
    <w:rsid w:val="008D6431"/>
    <w:rsid w:val="008D65C6"/>
    <w:rsid w:val="008D7361"/>
    <w:rsid w:val="008D7BCD"/>
    <w:rsid w:val="009026D4"/>
    <w:rsid w:val="00904984"/>
    <w:rsid w:val="009178C9"/>
    <w:rsid w:val="00924116"/>
    <w:rsid w:val="0092576A"/>
    <w:rsid w:val="009306AF"/>
    <w:rsid w:val="0093530A"/>
    <w:rsid w:val="00936942"/>
    <w:rsid w:val="00937781"/>
    <w:rsid w:val="0094260D"/>
    <w:rsid w:val="00945DC7"/>
    <w:rsid w:val="009568C7"/>
    <w:rsid w:val="0096150A"/>
    <w:rsid w:val="00962FFD"/>
    <w:rsid w:val="00963D95"/>
    <w:rsid w:val="009653F2"/>
    <w:rsid w:val="009670DF"/>
    <w:rsid w:val="00973229"/>
    <w:rsid w:val="00976629"/>
    <w:rsid w:val="009A0FDE"/>
    <w:rsid w:val="009A1226"/>
    <w:rsid w:val="009A3410"/>
    <w:rsid w:val="009D393E"/>
    <w:rsid w:val="009D7452"/>
    <w:rsid w:val="009E0123"/>
    <w:rsid w:val="009E4EA9"/>
    <w:rsid w:val="009F0873"/>
    <w:rsid w:val="009F3B4D"/>
    <w:rsid w:val="009F4AF8"/>
    <w:rsid w:val="009F4B87"/>
    <w:rsid w:val="00A10C30"/>
    <w:rsid w:val="00A144A0"/>
    <w:rsid w:val="00A20D37"/>
    <w:rsid w:val="00A227F1"/>
    <w:rsid w:val="00A3113F"/>
    <w:rsid w:val="00A3299A"/>
    <w:rsid w:val="00A33CFD"/>
    <w:rsid w:val="00A36D5A"/>
    <w:rsid w:val="00A56EF6"/>
    <w:rsid w:val="00A609EC"/>
    <w:rsid w:val="00A718FB"/>
    <w:rsid w:val="00A746A5"/>
    <w:rsid w:val="00A7497D"/>
    <w:rsid w:val="00A74F2E"/>
    <w:rsid w:val="00A75EBB"/>
    <w:rsid w:val="00A81E0F"/>
    <w:rsid w:val="00AA36BF"/>
    <w:rsid w:val="00AA5C71"/>
    <w:rsid w:val="00AB4A0F"/>
    <w:rsid w:val="00AB760B"/>
    <w:rsid w:val="00AC03F4"/>
    <w:rsid w:val="00AC30BB"/>
    <w:rsid w:val="00AC55D2"/>
    <w:rsid w:val="00AD4A97"/>
    <w:rsid w:val="00AD7D22"/>
    <w:rsid w:val="00AE4DF6"/>
    <w:rsid w:val="00B1273C"/>
    <w:rsid w:val="00B22994"/>
    <w:rsid w:val="00B25427"/>
    <w:rsid w:val="00B256DC"/>
    <w:rsid w:val="00B26B13"/>
    <w:rsid w:val="00B34DA2"/>
    <w:rsid w:val="00B35918"/>
    <w:rsid w:val="00B36698"/>
    <w:rsid w:val="00B419BE"/>
    <w:rsid w:val="00B50C5B"/>
    <w:rsid w:val="00B66C62"/>
    <w:rsid w:val="00B70451"/>
    <w:rsid w:val="00B72416"/>
    <w:rsid w:val="00B91290"/>
    <w:rsid w:val="00B919BE"/>
    <w:rsid w:val="00BA3DF3"/>
    <w:rsid w:val="00BA617E"/>
    <w:rsid w:val="00BB170A"/>
    <w:rsid w:val="00BB3BA0"/>
    <w:rsid w:val="00BB67CB"/>
    <w:rsid w:val="00BD3E2C"/>
    <w:rsid w:val="00BD7132"/>
    <w:rsid w:val="00BE3187"/>
    <w:rsid w:val="00BE6275"/>
    <w:rsid w:val="00BF6EDE"/>
    <w:rsid w:val="00C1318F"/>
    <w:rsid w:val="00C20959"/>
    <w:rsid w:val="00C23B9B"/>
    <w:rsid w:val="00C26DBF"/>
    <w:rsid w:val="00C273A4"/>
    <w:rsid w:val="00C51FC2"/>
    <w:rsid w:val="00C562EF"/>
    <w:rsid w:val="00C71B5C"/>
    <w:rsid w:val="00C821EB"/>
    <w:rsid w:val="00C85361"/>
    <w:rsid w:val="00C86424"/>
    <w:rsid w:val="00C9090B"/>
    <w:rsid w:val="00C94D92"/>
    <w:rsid w:val="00CA5749"/>
    <w:rsid w:val="00CA57AD"/>
    <w:rsid w:val="00CB2B07"/>
    <w:rsid w:val="00CB44AA"/>
    <w:rsid w:val="00CB4E35"/>
    <w:rsid w:val="00CB6CB3"/>
    <w:rsid w:val="00CC65BF"/>
    <w:rsid w:val="00CD7F96"/>
    <w:rsid w:val="00CE497B"/>
    <w:rsid w:val="00CF23D7"/>
    <w:rsid w:val="00CF7F0D"/>
    <w:rsid w:val="00D0321E"/>
    <w:rsid w:val="00D0415A"/>
    <w:rsid w:val="00D04AE8"/>
    <w:rsid w:val="00D05487"/>
    <w:rsid w:val="00D1054C"/>
    <w:rsid w:val="00D220B5"/>
    <w:rsid w:val="00D2244D"/>
    <w:rsid w:val="00D518F0"/>
    <w:rsid w:val="00D520DA"/>
    <w:rsid w:val="00D579D5"/>
    <w:rsid w:val="00D6057B"/>
    <w:rsid w:val="00D65711"/>
    <w:rsid w:val="00D758D2"/>
    <w:rsid w:val="00D81862"/>
    <w:rsid w:val="00DA146B"/>
    <w:rsid w:val="00DA3CC6"/>
    <w:rsid w:val="00DA5E7D"/>
    <w:rsid w:val="00DB0503"/>
    <w:rsid w:val="00DB615C"/>
    <w:rsid w:val="00DB63B9"/>
    <w:rsid w:val="00DC3C4C"/>
    <w:rsid w:val="00DC625E"/>
    <w:rsid w:val="00DC7C2D"/>
    <w:rsid w:val="00DD1CE9"/>
    <w:rsid w:val="00DE3581"/>
    <w:rsid w:val="00DE3BD2"/>
    <w:rsid w:val="00DE7BD6"/>
    <w:rsid w:val="00DF78CF"/>
    <w:rsid w:val="00E02F8C"/>
    <w:rsid w:val="00E03D2C"/>
    <w:rsid w:val="00E040C1"/>
    <w:rsid w:val="00E143C8"/>
    <w:rsid w:val="00E20E91"/>
    <w:rsid w:val="00E32C7D"/>
    <w:rsid w:val="00E33E1E"/>
    <w:rsid w:val="00E35E1F"/>
    <w:rsid w:val="00E43A67"/>
    <w:rsid w:val="00E741DC"/>
    <w:rsid w:val="00E74BEC"/>
    <w:rsid w:val="00E75E7D"/>
    <w:rsid w:val="00E96FD1"/>
    <w:rsid w:val="00EB2041"/>
    <w:rsid w:val="00EB37A2"/>
    <w:rsid w:val="00EB40DF"/>
    <w:rsid w:val="00EE5204"/>
    <w:rsid w:val="00EE7F87"/>
    <w:rsid w:val="00F1014E"/>
    <w:rsid w:val="00F11840"/>
    <w:rsid w:val="00F216C1"/>
    <w:rsid w:val="00F220FA"/>
    <w:rsid w:val="00F27D93"/>
    <w:rsid w:val="00F30EC2"/>
    <w:rsid w:val="00F32014"/>
    <w:rsid w:val="00F34E5E"/>
    <w:rsid w:val="00F36C8D"/>
    <w:rsid w:val="00F57732"/>
    <w:rsid w:val="00F66EF5"/>
    <w:rsid w:val="00F726FE"/>
    <w:rsid w:val="00F7380C"/>
    <w:rsid w:val="00F744D5"/>
    <w:rsid w:val="00F8224C"/>
    <w:rsid w:val="00F82ED6"/>
    <w:rsid w:val="00F91322"/>
    <w:rsid w:val="00F924A7"/>
    <w:rsid w:val="00F96776"/>
    <w:rsid w:val="00FA1F3B"/>
    <w:rsid w:val="00FA6602"/>
    <w:rsid w:val="00FA7E7B"/>
    <w:rsid w:val="00FB16E4"/>
    <w:rsid w:val="00FB3B40"/>
    <w:rsid w:val="00FB4D30"/>
    <w:rsid w:val="00FB56A4"/>
    <w:rsid w:val="00FC1E2F"/>
    <w:rsid w:val="00FD6BFC"/>
  </w:rsids>
  <m:mathPr>
    <m:mathFont m:val="Cambria Math"/>
    <m:brkBin m:val="before"/>
    <m:brkBinSub m:val="--"/>
    <m:smallFrac m:val="0"/>
    <m:dispDef/>
    <m:lMargin m:val="0"/>
    <m:rMargin m:val="0"/>
    <m:defJc m:val="centerGroup"/>
    <m:wrapIndent m:val="1440"/>
    <m:intLim m:val="subSup"/>
    <m:naryLim m:val="undOvr"/>
  </m:mathPr>
  <w:themeFontLang w:val="es-E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 w:type="paragraph" w:customStyle="1" w:styleId="Body1">
    <w:name w:val="Body 1"/>
    <w:rsid w:val="00C23B9B"/>
    <w:pPr>
      <w:outlineLvl w:val="0"/>
    </w:pPr>
    <w:rPr>
      <w:rFonts w:ascii="Helvetica" w:eastAsia="Arial Unicode MS" w:hAnsi="Helvetica" w:cs="Times New Roman"/>
      <w:color w:val="000000"/>
      <w:szCs w:val="20"/>
      <w:u w:color="00000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 w:type="paragraph" w:customStyle="1" w:styleId="Body1">
    <w:name w:val="Body 1"/>
    <w:rsid w:val="00C23B9B"/>
    <w:pPr>
      <w:outlineLvl w:val="0"/>
    </w:pPr>
    <w:rPr>
      <w:rFonts w:ascii="Helvetica" w:eastAsia="Arial Unicode MS" w:hAnsi="Helvetica" w:cs="Times New Roman"/>
      <w:color w:val="000000"/>
      <w:szCs w:val="20"/>
      <w:u w:color="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BF3C7-59D8-439C-8B26-A051DFA3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8032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3</cp:revision>
  <cp:lastPrinted>2013-10-31T12:00:00Z</cp:lastPrinted>
  <dcterms:created xsi:type="dcterms:W3CDTF">2013-12-26T17:09:00Z</dcterms:created>
  <dcterms:modified xsi:type="dcterms:W3CDTF">2013-12-26T17:09:00Z</dcterms:modified>
</cp:coreProperties>
</file>